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552" w:rsidRPr="00293F06" w:rsidRDefault="00953552" w:rsidP="00293F06">
      <w:pPr>
        <w:pStyle w:val="1"/>
        <w:rPr>
          <w:rFonts w:eastAsia="Times New Roman"/>
          <w:b/>
          <w:bCs/>
          <w:sz w:val="28"/>
          <w:szCs w:val="28"/>
          <w:lang w:val="uk-UA" w:eastAsia="ru-RU"/>
        </w:rPr>
      </w:pPr>
      <w:r w:rsidRPr="00293F06">
        <w:rPr>
          <w:rFonts w:eastAsia="Times New Roman"/>
          <w:b/>
          <w:bCs/>
          <w:sz w:val="28"/>
          <w:szCs w:val="28"/>
          <w:lang w:val="uk-UA" w:eastAsia="ru-RU"/>
        </w:rPr>
        <w:t xml:space="preserve">ПРЕЗИДЕНТ </w:t>
      </w:r>
      <w:r w:rsidR="009A310F" w:rsidRPr="00293F06">
        <w:rPr>
          <w:rFonts w:eastAsia="Times New Roman"/>
          <w:b/>
          <w:bCs/>
          <w:sz w:val="28"/>
          <w:szCs w:val="28"/>
          <w:lang w:val="uk-UA" w:eastAsia="ru-RU"/>
        </w:rPr>
        <w:t>ВИМАГАЄ НЕВІДКЛАДНО ВИПРАВИТИ ПОМИЛКИ У МЕДРЕФОРМІ</w:t>
      </w:r>
    </w:p>
    <w:p w:rsidR="008E2190" w:rsidRDefault="008E2190" w:rsidP="008413D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</w:p>
    <w:p w:rsidR="00CA0A51" w:rsidRPr="00970B63" w:rsidRDefault="00567505" w:rsidP="008413D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Медичну реформу буде продовжено, але </w:t>
      </w:r>
      <w:r w:rsidR="0045630E" w:rsidRPr="00970B63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в нинішній ситуації вона потребує </w:t>
      </w:r>
      <w:r w:rsidR="00E33D30" w:rsidRPr="00970B63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внесення коректи</w:t>
      </w:r>
      <w:r w:rsidR="00B21A4A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в, застосування </w:t>
      </w:r>
      <w:r w:rsidR="00E33D30" w:rsidRPr="00970B63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інших підходів</w:t>
      </w:r>
      <w:r w:rsidR="00556992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 та</w:t>
      </w:r>
      <w:r w:rsidR="00B21A4A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 збільшення фінансування</w:t>
      </w:r>
      <w:r w:rsidR="003A471E" w:rsidRPr="00970B63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 </w:t>
      </w:r>
    </w:p>
    <w:p w:rsidR="00D21E54" w:rsidRPr="00970B63" w:rsidRDefault="00D21E54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A471E" w:rsidRPr="00970B63" w:rsidRDefault="003A471E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Сьогодні</w:t>
      </w:r>
      <w:r w:rsidR="00050850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, на фоні пандемії коронавірусу</w:t>
      </w: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у всьому світі змінюється підхід до медичної галузі. </w:t>
      </w:r>
      <w:r w:rsidR="00050850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Всі країни </w:t>
      </w:r>
      <w:r w:rsidR="00F5387B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приходять до висновку, що медицина повинна відповідати на виклики глобальних епідемій</w:t>
      </w:r>
      <w:r w:rsidR="003E327A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, забезпечувати передусім якість лікування і охорони здоров‘я, ставити на перший план життя та здоров‘я людей. </w:t>
      </w:r>
    </w:p>
    <w:p w:rsidR="00D97AF6" w:rsidRPr="00970B63" w:rsidRDefault="00D97AF6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AA18F3" w:rsidRPr="00970B63" w:rsidRDefault="00D97AF6" w:rsidP="00832D81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Україна теж йде цим шляхом. </w:t>
      </w:r>
      <w:r w:rsidR="00D21E54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Ми не відмовляємось від медичної реформи</w:t>
      </w:r>
      <w:r w:rsidR="00387083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Тому що українська медицина в її нинішньому стані дійсно потребує змін. Але наше завдання - </w:t>
      </w:r>
      <w:r w:rsidR="00874B23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щоб внаслідок реформи українська система охорони здоров‘я стала</w:t>
      </w:r>
      <w:r w:rsidR="0072037D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сучасною та ефективною. Щоб вона задовольняла потреби як пацієнтів, так і медиків. </w:t>
      </w:r>
      <w:r w:rsidR="007F0454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І щоб вона могла відповідати таким викликам сучасності, як пандемія коронавірусу.</w:t>
      </w:r>
    </w:p>
    <w:p w:rsidR="00915767" w:rsidRPr="00970B63" w:rsidRDefault="00915767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28159A" w:rsidRPr="00970B63" w:rsidRDefault="00D3147A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Рух до цієї мети потребує перегляду певних підходів</w:t>
      </w:r>
      <w:r w:rsidR="00C246E4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, </w:t>
      </w:r>
      <w:r w:rsidR="00BD15E5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у незмінності яких нас переконували в останні роки.</w:t>
      </w:r>
    </w:p>
    <w:p w:rsidR="0028159A" w:rsidRPr="00970B63" w:rsidRDefault="0028159A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A3701C" w:rsidRPr="00970B63" w:rsidRDefault="00A3701C" w:rsidP="00832D81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Основна мета реформи – доступ до кваліфікованої і безвідмовної медичної допомоги для всіх українців через правильний і зрозумілий маршрут пацієнта від сімейного лікаря до спеціалізованого рівня.</w:t>
      </w:r>
    </w:p>
    <w:p w:rsidR="00A3701C" w:rsidRPr="00970B63" w:rsidRDefault="00A3701C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EE2B92" w:rsidRPr="00970B63" w:rsidRDefault="00A3701C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Це хороша мета. Але правдою є й те, що м</w:t>
      </w:r>
      <w:r w:rsidR="008413DF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едреформа у тому вигляді, як ми її отримали</w:t>
      </w:r>
      <w:r w:rsidR="002352B5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,</w:t>
      </w:r>
      <w:r w:rsidR="008413DF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означа</w:t>
      </w:r>
      <w:r w:rsidR="00044E5F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є:</w:t>
      </w:r>
    </w:p>
    <w:p w:rsidR="00EE2B92" w:rsidRPr="00970B63" w:rsidRDefault="00EE2B92" w:rsidP="007F48C7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</w:t>
      </w:r>
      <w:r w:rsidR="008413DF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вільнення близько 50 тисяч медпрацівників та закриття 332 лікарень. </w:t>
      </w:r>
    </w:p>
    <w:p w:rsidR="00EE2B92" w:rsidRPr="00970B63" w:rsidRDefault="00036B11" w:rsidP="007F48C7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Майже тисяча лікарень отримає набагато менше грошей, ніж у минулому році. </w:t>
      </w:r>
    </w:p>
    <w:p w:rsidR="00EE2B92" w:rsidRPr="00970B63" w:rsidRDefault="00036B11" w:rsidP="007F48C7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Під загрозою опинились екстрена медична допомога, багатопрофільні лікарні, онкоцентри, госпіталі ветеранів, більшість дитячих лікарень, психіатрична та туберкульозна служби</w:t>
      </w:r>
      <w:r w:rsidR="006A67BC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</w:p>
    <w:p w:rsidR="00AA18F3" w:rsidRPr="00970B63" w:rsidRDefault="006A67BC" w:rsidP="007F48C7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Обласні дитячі лікарні недоотримають майже 200 мільйонів гривень.</w:t>
      </w:r>
    </w:p>
    <w:p w:rsidR="0054686D" w:rsidRPr="00970B63" w:rsidRDefault="0054686D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7F48C7" w:rsidRPr="00970B63" w:rsidRDefault="001650E5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Очевидно</w:t>
      </w:r>
      <w:r w:rsidR="00036B11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, </w:t>
      </w: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що </w:t>
      </w:r>
      <w:r w:rsidR="006C468E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реформа має як плюси, так і мінуси. І </w:t>
      </w:r>
      <w:r w:rsidR="00EE2B92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наше завдання – зберегти всі позитивні моменти та терміново виправити помилки</w:t>
      </w: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.</w:t>
      </w:r>
      <w:r w:rsidR="00940C62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</w:t>
      </w:r>
      <w:r w:rsidR="0054686D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Сьогодні ми працюємо над тим, щоб невідкладно змінити ситуацію, </w:t>
      </w:r>
      <w:r w:rsidR="008413DF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щоб держава не втратила медиків і не відбулося масового закриття лікарень.</w:t>
      </w: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Але нам потрібно комплексне державне рішення</w:t>
      </w:r>
      <w:r w:rsidR="0060330E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, нам потрібні нові підходи до системи охорони здоров‘я.</w:t>
      </w:r>
      <w:r w:rsidR="001D61BA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Ми не можемо допустити загибелі медичної галузі, яка означатиме втрату людських життів. </w:t>
      </w:r>
      <w:r w:rsidR="00C111A0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До реформи треба терміново вносити корективи.</w:t>
      </w:r>
      <w:r w:rsidR="00285D2E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В реформі треба терміново виправляти помилки</w:t>
      </w:r>
      <w:r w:rsidR="00021F3A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.</w:t>
      </w:r>
    </w:p>
    <w:p w:rsidR="007F48C7" w:rsidRPr="00970B63" w:rsidRDefault="007F48C7" w:rsidP="008413D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8413DF" w:rsidRDefault="0060330E" w:rsidP="00C111A0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З цією метою за ініціативи Президента України </w:t>
      </w:r>
      <w:r w:rsidR="007F48C7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було створено консультаційну раду, до якої увійшли видатні українські медики. Нове керівництво МОЗ на доручення Президента </w:t>
      </w:r>
      <w:r w:rsidR="00B022A9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провело аудит медичної галузі</w:t>
      </w:r>
      <w:r w:rsidR="00C111A0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681B6F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Ми провели сотні консультацій з медиками. На сьогодні ми </w:t>
      </w:r>
      <w:r w:rsidR="000A66EE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детально знаємо про найбільш кричущі проблеми. Ми знаємо, яким чином треба змінити підходи і скоректувати реформу. </w:t>
      </w:r>
      <w:r w:rsidR="00374827"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Ми знаємо, що потрібно робити і маємо чіткий план. І ми – діємо.</w:t>
      </w:r>
    </w:p>
    <w:p w:rsidR="00320306" w:rsidRDefault="00320306" w:rsidP="00C111A0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Pr="00147CE6" w:rsidRDefault="00021F3A" w:rsidP="00147CE6">
      <w:pPr>
        <w:pStyle w:val="2"/>
        <w:rPr>
          <w:rFonts w:eastAsia="Times New Roman"/>
          <w:b/>
          <w:bCs/>
          <w:sz w:val="28"/>
          <w:szCs w:val="28"/>
          <w:lang w:val="uk-UA" w:eastAsia="ru-RU"/>
        </w:rPr>
      </w:pPr>
      <w:r w:rsidRPr="00147CE6">
        <w:rPr>
          <w:rFonts w:eastAsia="Times New Roman"/>
          <w:b/>
          <w:bCs/>
          <w:sz w:val="28"/>
          <w:szCs w:val="28"/>
          <w:lang w:val="uk-UA" w:eastAsia="ru-RU"/>
        </w:rPr>
        <w:t>РОБОТА НАД ПОМИЛКАМИ</w:t>
      </w:r>
      <w:r w:rsidR="006A42A1" w:rsidRPr="00147CE6">
        <w:rPr>
          <w:rFonts w:eastAsia="Times New Roman"/>
          <w:b/>
          <w:bCs/>
          <w:sz w:val="28"/>
          <w:szCs w:val="28"/>
          <w:lang w:val="uk-UA" w:eastAsia="ru-RU"/>
        </w:rPr>
        <w:t>:</w:t>
      </w:r>
      <w:r w:rsidRPr="00147CE6">
        <w:rPr>
          <w:rFonts w:eastAsia="Times New Roman"/>
          <w:b/>
          <w:bCs/>
          <w:sz w:val="28"/>
          <w:szCs w:val="28"/>
          <w:lang w:val="uk-UA" w:eastAsia="ru-RU"/>
        </w:rPr>
        <w:t xml:space="preserve"> ЩО ЗМІНИТЬСЯ ТА БУДЕ ЗРОБЛЕНО У 2020 РОЦІ</w:t>
      </w:r>
    </w:p>
    <w:p w:rsidR="00320306" w:rsidRPr="00320306" w:rsidRDefault="00320306" w:rsidP="00320306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CD2375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666814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ПОСТУПОВИЙ ПЕРЕХІД НА НОВУ МОДЕЛЬ ФІНАНСУВАННЯ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Перехід на нову модель фінансування медичних закладів буде поступовим і буде грунтуватися на консенсусі з усіма причетними до цієї галузі: медичною спільнотою, пацієнтами, власниками медзакладів, органами державної влади.</w:t>
      </w:r>
    </w:p>
    <w:p w:rsidR="00CD2375" w:rsidRPr="00CD2375" w:rsidRDefault="00CD2375" w:rsidP="00CD2375">
      <w:pPr>
        <w:pStyle w:val="a4"/>
        <w:ind w:left="360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4B7614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666814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lastRenderedPageBreak/>
        <w:t>ЗБІЛЬШЕННЯ ФІНАНСУВАННЯ ГАЛУЗІ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Сьогодні охорона здоров‘я профінансована у розмірі 3% ВВП. </w:t>
      </w:r>
      <w:r w:rsidR="00320306" w:rsidRPr="00D84D93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lang w:val="uk-UA" w:eastAsia="ru-RU"/>
        </w:rPr>
        <w:t xml:space="preserve">Цього критично мало. </w:t>
      </w:r>
      <w:r w:rsidR="00D62B9A" w:rsidRPr="00D84D93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lang w:val="uk-UA" w:eastAsia="ru-RU"/>
        </w:rPr>
        <w:t xml:space="preserve">Потрібно не менше 6%.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 цю цифру ми плануємо вийти у бюджеті 2021 року, і саме це дозволить розпочати у 2021 році комплексну реалізацію медичної реформи.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4B7614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666814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ЗБЕРЕЖЕННЯ КАДРІВ ТА ЛІКАРЕНЬ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Держава має не допустити втрати медичних кадрів та закриття лікарень. Разом із тим, реформа повинна передбачати поліпшення якості та доступності медичних послуг. 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Pr="00CD2375" w:rsidRDefault="004B7614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666814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НОВІ ПРИНЦИПИ ФІНАНСУВАННЯ</w:t>
      </w:r>
      <w:r w:rsidR="007B49A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. Д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 1 червня ми запровадимо такі принципи фінансування:</w:t>
      </w:r>
    </w:p>
    <w:p w:rsidR="00320306" w:rsidRPr="00CD2375" w:rsidRDefault="00320306" w:rsidP="007B49A5">
      <w:pPr>
        <w:pStyle w:val="a4"/>
        <w:numPr>
          <w:ilvl w:val="1"/>
          <w:numId w:val="7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головним закупівельником залишається Національна служба здоров'я України;</w:t>
      </w:r>
    </w:p>
    <w:p w:rsidR="00320306" w:rsidRDefault="00320306" w:rsidP="007B49A5">
      <w:pPr>
        <w:pStyle w:val="a4"/>
        <w:numPr>
          <w:ilvl w:val="1"/>
          <w:numId w:val="7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всі заклади охорони здоров'я, які надають спеціалізовану та високоспеціалізовану медичну допомогу, отримують фінансовий ресурс за глобальною ставкою, яка не буде меншою, ніж фінансування в 2019 році.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7B49A5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666814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НОВИЙ ПІДХІД ДО ТАРИФІВ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Терміново готуються зміни до деяких нормативно-правових актів, де буде передбачено застосування глобальної ставки замість проблемних медичних тарифів.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Pr="00CD2375" w:rsidRDefault="007B49A5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3F7D21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ДОДАТКОВІ ПАКЕТИ ПРОГРАМИ МЕДИЧНИХ ГАРАНТІЙ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 1 червня за Державною програмою медичних гарантій будуть додатково фінансуватися такі пакети:</w:t>
      </w:r>
    </w:p>
    <w:p w:rsidR="00320306" w:rsidRPr="00CD2375" w:rsidRDefault="00320306" w:rsidP="007B49A5">
      <w:pPr>
        <w:pStyle w:val="a4"/>
        <w:numPr>
          <w:ilvl w:val="1"/>
          <w:numId w:val="8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первинна медична допомога;</w:t>
      </w:r>
    </w:p>
    <w:p w:rsidR="00320306" w:rsidRPr="00CD2375" w:rsidRDefault="00320306" w:rsidP="007B49A5">
      <w:pPr>
        <w:pStyle w:val="a4"/>
        <w:numPr>
          <w:ilvl w:val="1"/>
          <w:numId w:val="8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4 пакети для лікування COVID-19;</w:t>
      </w:r>
    </w:p>
    <w:p w:rsidR="00320306" w:rsidRPr="00CD2375" w:rsidRDefault="00320306" w:rsidP="007B49A5">
      <w:pPr>
        <w:pStyle w:val="a4"/>
        <w:numPr>
          <w:ilvl w:val="1"/>
          <w:numId w:val="8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екстрена медична допомога;</w:t>
      </w:r>
    </w:p>
    <w:p w:rsidR="00320306" w:rsidRPr="00CD2375" w:rsidRDefault="00320306" w:rsidP="007B49A5">
      <w:pPr>
        <w:pStyle w:val="a4"/>
        <w:numPr>
          <w:ilvl w:val="1"/>
          <w:numId w:val="8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гострий інфаркт міокарда;</w:t>
      </w:r>
    </w:p>
    <w:p w:rsidR="00320306" w:rsidRDefault="00320306" w:rsidP="007B49A5">
      <w:pPr>
        <w:pStyle w:val="a4"/>
        <w:numPr>
          <w:ilvl w:val="1"/>
          <w:numId w:val="8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гострий мозковий інсульт в стаціонарних умовах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CE7E2A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3F7D21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ЗМІНИ В ТАРИФАХ ШВИДКОЇ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Замість існуючого дотепер підходу запроваджується новий принцип формування тарифу для екстреної медичної допомоги, зі збільшеним фінансуванням.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CE7E2A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3F7D21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ЗМІНИ В ТАРИФАХ ЛІКУВАННЯ ІНСУЛЬТІВ І ІНФАРКТІВ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Буде внесено зміни до тарифів лікування інсультів та інфарктів, — це дасть змогу забезпечити необхідну медичну допомогу в повному обсязі і знизити надвисоку смертність від серцево-судинних захворювань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CE7E2A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3F7D21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ПІДВИЩЕННЯ ЗАРПЛАТ ЛІКАРЯМ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Буде підвищення заробітних плат лікарям та середньому медичному персоналу, що надають спеціалізовану і високоспеціалізовану медичну допомогу. Це означає виділення додатково 11 млрд грн, і це буде зроблено з 1 липня 2020 року за рахунок державного бюджету України.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895842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761B0F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ЕКСПЕРТИЗА МЕДИЧНОЇ ІНФРАСТРУКТУРИ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.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 15 травня почнеться детальна експертиза всієї медичної інфраструктури, щоб визначити спроможність та ефективність госпітальної мережі.</w:t>
      </w:r>
    </w:p>
    <w:p w:rsidR="00761B0F" w:rsidRPr="00761B0F" w:rsidRDefault="00761B0F" w:rsidP="00761B0F">
      <w:p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20306" w:rsidRDefault="00666814" w:rsidP="00CD2375">
      <w:pPr>
        <w:pStyle w:val="a4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761B0F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НОВІ ДЕРЖАВНІ СТАНДАРТИ НАДАННЯ МЕДДОПОМОГИ</w:t>
      </w:r>
      <w:r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. </w:t>
      </w:r>
      <w:r w:rsidR="00320306" w:rsidRPr="00CD2375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 20 травня МОЗ розпочне розробку і затвердження нових державних стандартів надання медичної допомоги із залученням науковців та провідних фахівців галузі. Після цього на основі отриманих даних МОЗ розробить справедливі тарифи, за якими буде здійснюватись фінансування галузі у 2021 році. Нові тарифи будуть ґрунтуватись на ринкових заробітних платах для працівників галузі та якісних стандартах надання медичних послуг.</w:t>
      </w:r>
    </w:p>
    <w:p w:rsidR="008F0D27" w:rsidRPr="008F0D27" w:rsidRDefault="008F0D27" w:rsidP="008F0D27">
      <w:pPr>
        <w:pStyle w:val="a4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8F0D27" w:rsidRPr="00CD2375" w:rsidRDefault="008F0D27" w:rsidP="008F0D27">
      <w:pPr>
        <w:pStyle w:val="a4"/>
        <w:ind w:left="360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8413DF" w:rsidRPr="004A1397" w:rsidRDefault="004A1397" w:rsidP="004A1397">
      <w:pPr>
        <w:pStyle w:val="1"/>
        <w:rPr>
          <w:rFonts w:eastAsia="Times New Roman"/>
          <w:b/>
          <w:bCs/>
          <w:lang w:val="uk-UA" w:eastAsia="ru-RU"/>
        </w:rPr>
      </w:pPr>
      <w:r w:rsidRPr="004A1397">
        <w:rPr>
          <w:rFonts w:eastAsia="Times New Roman"/>
          <w:b/>
          <w:bCs/>
          <w:lang w:val="uk-UA" w:eastAsia="ru-RU"/>
        </w:rPr>
        <w:lastRenderedPageBreak/>
        <w:t>ЩО НЕ ТАК З МЕДИЧНОЮ РЕФОРМОЮ? ДЕТАЛЬНІ ПІДСУМКИ АНАЛІЗУ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970B63">
      <w:pPr>
        <w:pStyle w:val="1"/>
        <w:rPr>
          <w:rFonts w:eastAsia="Times New Roman"/>
          <w:lang w:val="uk-UA" w:eastAsia="ru-RU"/>
        </w:rPr>
      </w:pPr>
      <w:r w:rsidRPr="00970B63">
        <w:rPr>
          <w:rFonts w:eastAsia="Times New Roman"/>
          <w:lang w:val="uk-UA" w:eastAsia="ru-RU"/>
        </w:rPr>
        <w:t>Фінансування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МОЗ розпочало масштабний аудит усієї системи охорони здоров’я України. Перші сигнали тривожні.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Для цього створена робоча група, куди ввійшли академіки, професори та заслужені лікарі. Вони спільно з новим керівництвом МОЗ проаналізували стан речей та зробили прогнози щодо подальшого впровадження медичної реформи.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Зі стартом другого етапу реформи всі заклади охорони здоров’я України перейшли на іншу систему фінансування – за договорами, через Національну службу здоров’я України (НСЗУ).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Укладено 1747 договорів з медичними закладами по всій Україні. У 984 лікарнях є дефіцит фінансування, тобто у 2020 році вони отримують менше грошей, ніж у 2019 році, що призведе до скорочення кількості медичних працівників.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Прогнозовані протягом року катастрофічні втрати кадрового потенціалу галузі, до 50 тисяч лікарів та медичних працівників.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Заклади охорони здоров’я фінансуються з двох джерел: державного і місцевого бюджетів. Держава фінансує медичну частину і заробітні плати, місцеві бюджети – комунальні послуги, ремонти, господарчу частину, а також можуть встановлювати додаткові доплати для персоналу.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Проблема комплексна і має дві складові: скорочення фінансування місцевими бюджетами і незбалансований розподіл фінансів між закладами охорони здоров’я.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82D14">
      <w:pPr>
        <w:pStyle w:val="1"/>
        <w:rPr>
          <w:rFonts w:eastAsia="Times New Roman"/>
          <w:lang w:val="uk-UA" w:eastAsia="ru-RU"/>
        </w:rPr>
      </w:pPr>
      <w:r w:rsidRPr="00970B63">
        <w:rPr>
          <w:rFonts w:eastAsia="Times New Roman"/>
          <w:lang w:val="uk-UA" w:eastAsia="ru-RU"/>
        </w:rPr>
        <w:t>Тарифи</w:t>
      </w:r>
    </w:p>
    <w:p w:rsidR="00335828" w:rsidRPr="00970B63" w:rsidRDefault="00335828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 1 квітня в Україні розпочався другий етап медичної реформи, який передбачає фінансування закладів охорони здоров'я через Національну службу здоров'я України (НСЗУ).</w:t>
      </w:r>
    </w:p>
    <w:p w:rsidR="00482D14" w:rsidRDefault="00482D14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НСЗУ розрахувала тарифи, які 5 лютого затвердив Кабінет Міністрів. Ці тарифи були розраховані всього за 2 місяці до старту другого етапу реформи. Більшість тарифів були розроблені без консультацій з профільними лікарями, тобто їх складали чиновники, які не мають повного розуміння, як насправді працює медицина.</w:t>
      </w:r>
    </w:p>
    <w:p w:rsidR="00482D14" w:rsidRDefault="00482D14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Крім того, тарифи розраховувалися з наявного фінансового ресурсу, а не реальної вартості послуги.</w:t>
      </w:r>
    </w:p>
    <w:p w:rsidR="00482D14" w:rsidRDefault="00482D14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482D14" w:rsidRDefault="004A3D72" w:rsidP="004A3D72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r w:rsidRPr="00482D14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Зараз Україна виділяє лише 3% ВВП на медицину, що занадто мало, тому процвітають неформальні платежі від пацієнтів до лікарів.</w:t>
      </w:r>
    </w:p>
    <w:p w:rsidR="004A3D72" w:rsidRPr="00482D14" w:rsidRDefault="004A3D72" w:rsidP="004A3D72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val="uk-UA" w:eastAsia="ru-RU"/>
        </w:rPr>
      </w:pPr>
      <w:r w:rsidRPr="00482D14">
        <w:rPr>
          <w:rFonts w:ascii="Arial" w:eastAsia="Times New Roman" w:hAnsi="Arial" w:cs="Arial"/>
          <w:i/>
          <w:iCs/>
          <w:color w:val="000000"/>
          <w:sz w:val="22"/>
          <w:szCs w:val="22"/>
          <w:lang w:val="uk-UA" w:eastAsia="ru-RU"/>
        </w:rPr>
        <w:t>*До відома: Великобританія 6,7%, Фінляндія 6,9%, Франція 9,6%, Німеччина 10,6%, Нідерланди 8,6%, Італія 6,9%, США 14%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Старт другого етапу реформи багато українців сприйняли як перехід до того, що всі послуги тепер гарантовані державою. Але якщо придивитися, що відбувається насправді, то приховані </w:t>
      </w: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lastRenderedPageBreak/>
        <w:t>платежі нікуди не поділися, зарплата лікарів не зросла, ліків немає – і про це треба відверто говорити.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Насправді другий етап реформи у її нинішньому вигляді призведе до скорочення лікарів та закриття лікарень. Цього не можна допустити, тому нам потрібні дієві рішення.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AD34F1">
      <w:pPr>
        <w:pStyle w:val="1"/>
        <w:rPr>
          <w:rFonts w:eastAsia="Times New Roman"/>
          <w:lang w:val="uk-UA" w:eastAsia="ru-RU"/>
        </w:rPr>
      </w:pPr>
      <w:r w:rsidRPr="00970B63">
        <w:rPr>
          <w:rFonts w:eastAsia="Times New Roman"/>
          <w:lang w:val="uk-UA" w:eastAsia="ru-RU"/>
        </w:rPr>
        <w:t>Наслідки такого фінансування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Основний принцип фінансування з 1 квітня – пакетний – тобто гроші медичному закладу перераховуються за кількість наданих послуг.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Із 1747 медичних закладів 984 отримали дефіцит фінансування у порівнянні з минулим роком. У деяких з цих 984 закладів дефіцит фінансування складає до 85%.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Під особливою загрозою опинилися центри екстреної медичної допомоги, багатопрофільні лікарні, 18 з 26 дитячих обласних клінічних лікарень, психіатрична, а також туберкульозна служба. Це означає, що дефіцит фінансування призведе до вимушеного скорочення працівників.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Обласні дитячі лікарні недоотримають майже 200 мільйонів гривень. На межі закриття опинилась більшість протитуберкульозних лікарень і диспансерів.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 підсумку, для деяких медичних закладів це може призвести до їхнього закриття. Несправедливість у фінансуванні означає, що до кінця 2020 року Україна може безповоротно втратити до 30% закладів охорони здоров'я, які мають дефіцит фінансування.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Якщо говорити про ці цифри з погляду людей, то під загрозою потенційно до 50 тисяч медичних працівників, яких можуть звільнити без перепрофілювання та перенавчання для подальшого працевлаштування.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Ми не можемо дозволити зруйнувати систему охорони здоров'я. Нам потрібне реформування, а не руйнування системи. Тому ми пропонуємо дещо змінити реформу.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AD34F1" w:rsidRDefault="004A3D72" w:rsidP="004A3D72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uk-UA" w:eastAsia="ru-RU"/>
        </w:rPr>
      </w:pPr>
      <w:r w:rsidRPr="00AD34F1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uk-UA" w:eastAsia="ru-RU"/>
        </w:rPr>
        <w:t>Приклади неспроможності тарифів: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AD34F1" w:rsidRDefault="004A3D72" w:rsidP="004A3D72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</w:pPr>
      <w:r w:rsidRPr="00AD34F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  <w:t>І) Екстрена медична допомога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Реальна ситуація з фінансуванням служби екстреної медичної допомоги критична. В системі екстреної медичної допомоги тариф розраховувався за принципом нарахування коштів на 1 особу населення. Але тариф складений без урахування географічних</w:t>
      </w:r>
      <w:r w:rsidR="00AD34F1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</w:t>
      </w: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особливостей регіонів, критеріїв ефективності та готовності надання екстреної допомоги.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У державному бюджеті 2020 на екстрену медицину передбачено 6,1 млрд грн. Це 75,7 грн за один виклик. У цю вартість має бути включено всі медикаменти, заробітні плати бригади, пальне та технічний стан автомобілів. Навіть поїздка на таксі є значно дорожчою.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Для порівняння, приватні клініки оцінюють один виклик сумою близько 2800 грн.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Наприклад, територіальне медичне об’єднання «Вінницький обласний центр екстреної медичної допомоги і медицини катастроф». Його недофінансування Національною службою здоров'я України складає 63,6 млн грн.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lastRenderedPageBreak/>
        <w:t>Така катастрофічна нестача коштів матиме жахливі наслідки: скорочення бригад зі 118 до 85 та, відповідно, 407 посад. І, як наслідок, збільшиться на 30% навантаження на бригади, які залишаться.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 результаті всі українці відчують на собі наслідки такого скорочення. Скорочення бригад екстреної допомоги значно збільшить час для обслуговування викликів 103.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Крім цього, матимемо низькі заробітні плати у медичних працівників, відсутність захищеності в екстремальних умовах, відсутність стимулів і мотивації у працівників «швидкої» рятувати життя людям.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AD34F1" w:rsidRDefault="004A3D72" w:rsidP="004A3D72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</w:pPr>
      <w:r w:rsidRPr="00AD34F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  <w:t>ІІ) Спеціалізована і високоспеціалізована допомога дітям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Фінансування закладу складається з різних пакетів. Наявні тарифні пакети обласних дитячих лікарень не дають можливості вийти навіть на фінансування минулого року. Відповідно, мова не може йти про розвиток і сучасну якість медичної допомоги дітям.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Дитячі обласні лікарні – мінус 187,7 млн грн у 18 з 26 закладів в регіонах. По 55 дитячих закладах по Україні дефіцит фінансування складає близько 65% від суми минулого року.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Як наслідок, отримаємо низькі заробітні плати у медичних працівників, втратимо висококваліфікованих дитячих лікарів та відчуємо катастрофічне зростання дитячої смертності.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AD34F1" w:rsidRDefault="004A3D72" w:rsidP="004A3D72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</w:pPr>
      <w:r w:rsidRPr="00AD34F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  <w:t>ІІІ) Тариф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Тариф, розрахований НСЗУ, становить 49,42 грн на 1 послугу. Це має покривати лабораторну діагностику та інструментальні дослідження, наприклад, ЕКГ, рентген, УЗД. Така вартість не відповідає реаліям та знову повертає пацієнта в умови доплат з власної кишені.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Наслідки: Скорочення працівників та низькі заробітні плати, низька якість діагностики, неформальні платежі, неправильні діагнози, висока смертність.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AD34F1" w:rsidRDefault="004A3D72" w:rsidP="004A3D72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</w:pPr>
      <w:r w:rsidRPr="00AD34F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  <w:t>ІV) Тариф «Лікування дорослих та дітей з туберкульозом»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Наразі вартість лікування туберкульозу в Україні складає 20663 грн.</w:t>
      </w:r>
    </w:p>
    <w:p w:rsidR="004A3D72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 01.03.2020 року в закладах охорони здоров'я лікуються 19 502 пацієнти з туберкульозом.</w:t>
      </w:r>
    </w:p>
    <w:p w:rsidR="00AD34F1" w:rsidRPr="00970B63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Протитуберкульозні заклади не завершили оптимізації, низка послуг з профілактики, виявлення, діагностики туберкульозу на первинному та вторинному рівнях надання медичної допомоги, що надавалися до початку другого етапу реформування медичної системи, не були враховані при розробці пакетів медичних послуг на 2020 рік.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 результаті на межі закриття опинились 70% з 54 протитуберкульозних лікарень і диспансерів. Захворюваність на ТБ у найближчі 2 роки зросте на 30%. Внаслідок реформи у 2021 році підвищиться рівень смертності.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Наприклад, у Львівській області активно працювали над трансформацією фтизіатричної служби та реалізував концепцію реформування її.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Разом з чотирма міжнародними проектами провели аналіз видатків, впровадили маршрути пацієнтів для досягненням ефективності лікування туберкульозу.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lastRenderedPageBreak/>
        <w:t>За результатами реорганізації фтизіатричної служби у Львівській області було скорочено 1125 ліжок і близько 700 посад, в основному адміністративно-господарського і молодшого медичного персоналу.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Закрито неефективні, фінансово затратні стаціонари, протитуберкульозні лікарні. Створено єдину протитуберкульозну обласну структуру: Центр легеневого здоров’я, до якого приєднані всі 14 туберкульозні установи області. Завдяки ухваленим заходам вартість одного випадку ТБ у 2019 році знизилась з 400 до 103,6 тисяч грн.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Вдалося оптимізувати структуру, створити серйозну діагностичну базу, сучасну лабораторію. Через неадекватний тариф НСЗУ має зараз шалений дефіцит фінансів до кінця року, близько 80%.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 2-й квартал заплановано скорочення 500 посад кваліфікованих фахівців: лікарів та медсестер в основному амбулаторної ланки, 200 ліжок.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Наразі реформована та оптимізована фтизіатрична служба області не має ресурсу для перенавчання медперсоналу, для розвитку й підтримки амбулаторної мережі і сімейних лікарів. Цими діями НСЗУ була дискредитована суть реформування.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AD34F1" w:rsidRDefault="004A3D72" w:rsidP="004A3D72">
      <w:pPr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</w:pPr>
      <w:r w:rsidRPr="00AD34F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uk-UA" w:eastAsia="ru-RU"/>
        </w:rPr>
        <w:t>V) Тариф «Пологи»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Наразі вартість пологів в Україні складає 8136 грн за 1 послугу.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AD34F1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Якщо кількість ускладнених пологів у закладі охорони здоров’я перевищує кількість фізіологічних, заклад не має змоги надати медичну послугу безоплатно через нестачу </w:t>
      </w: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бюджетних коштів.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«Програма медичних гарантій 2020» у пакеті «Пологи» за єдиною ціною 8136 грн оплачує фізіологічні пологи, патологічні пологи та операції кесаревого розтину, що у фінансовому еквіваленті є зовсім різними.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 результаті заклади охорони здоров’я не мають можливості обґрунтовано підвищити заробітну плату лікарям (що було анонсовано НСЗУ), існує загроза невиплати заробітної плати лікарям, брак коштів на придбання медикаментів.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4A3D72" w:rsidRPr="00970B63" w:rsidRDefault="004A3D72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970B63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КП «Дніпропетровський обласний перинатальний центр зі стаціонаром» Дніпропетровської обласної ради має 65% ускладнених пологів. 2 етап реформи призведе до суттєвого зниження його фінансування за урівняним тарифом;</w:t>
      </w:r>
    </w:p>
    <w:p w:rsidR="00AD34F1" w:rsidRDefault="00AD34F1" w:rsidP="004A3D7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8413DF" w:rsidRPr="00934E0C" w:rsidRDefault="008413DF" w:rsidP="00934E0C">
      <w:pPr>
        <w:jc w:val="both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sectPr w:rsidR="008413DF" w:rsidRPr="00934E0C" w:rsidSect="008F0D2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4D9"/>
    <w:multiLevelType w:val="hybridMultilevel"/>
    <w:tmpl w:val="5614C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E4813"/>
    <w:multiLevelType w:val="hybridMultilevel"/>
    <w:tmpl w:val="80B647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71357"/>
    <w:multiLevelType w:val="hybridMultilevel"/>
    <w:tmpl w:val="399C9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F716A"/>
    <w:multiLevelType w:val="hybridMultilevel"/>
    <w:tmpl w:val="77B27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6B99"/>
    <w:multiLevelType w:val="hybridMultilevel"/>
    <w:tmpl w:val="3262603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7D98"/>
    <w:multiLevelType w:val="multilevel"/>
    <w:tmpl w:val="013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16DDF"/>
    <w:multiLevelType w:val="hybridMultilevel"/>
    <w:tmpl w:val="70083B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CD366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E49DF"/>
    <w:multiLevelType w:val="hybridMultilevel"/>
    <w:tmpl w:val="6C92A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DF"/>
    <w:rsid w:val="00021F3A"/>
    <w:rsid w:val="00036B11"/>
    <w:rsid w:val="00044E5F"/>
    <w:rsid w:val="00050850"/>
    <w:rsid w:val="00080FF1"/>
    <w:rsid w:val="000A66EE"/>
    <w:rsid w:val="00147CE6"/>
    <w:rsid w:val="001650E5"/>
    <w:rsid w:val="001D61BA"/>
    <w:rsid w:val="002352B5"/>
    <w:rsid w:val="0028159A"/>
    <w:rsid w:val="00285D2E"/>
    <w:rsid w:val="00293F06"/>
    <w:rsid w:val="002A1DFF"/>
    <w:rsid w:val="002F313A"/>
    <w:rsid w:val="00320306"/>
    <w:rsid w:val="00335828"/>
    <w:rsid w:val="00374827"/>
    <w:rsid w:val="00387083"/>
    <w:rsid w:val="003A471E"/>
    <w:rsid w:val="003B357F"/>
    <w:rsid w:val="003E327A"/>
    <w:rsid w:val="003F7D21"/>
    <w:rsid w:val="00435A82"/>
    <w:rsid w:val="0045630E"/>
    <w:rsid w:val="00482D14"/>
    <w:rsid w:val="004A1397"/>
    <w:rsid w:val="004A3D72"/>
    <w:rsid w:val="004B7614"/>
    <w:rsid w:val="0054686D"/>
    <w:rsid w:val="00556992"/>
    <w:rsid w:val="00567505"/>
    <w:rsid w:val="0060330E"/>
    <w:rsid w:val="006332A4"/>
    <w:rsid w:val="00666814"/>
    <w:rsid w:val="00681B6F"/>
    <w:rsid w:val="006A42A1"/>
    <w:rsid w:val="006A67BC"/>
    <w:rsid w:val="006C468E"/>
    <w:rsid w:val="0072037D"/>
    <w:rsid w:val="00740234"/>
    <w:rsid w:val="00761B0F"/>
    <w:rsid w:val="007A6911"/>
    <w:rsid w:val="007A707B"/>
    <w:rsid w:val="007B49A5"/>
    <w:rsid w:val="007F0454"/>
    <w:rsid w:val="007F48C7"/>
    <w:rsid w:val="0083666D"/>
    <w:rsid w:val="008413DF"/>
    <w:rsid w:val="00874B23"/>
    <w:rsid w:val="00895842"/>
    <w:rsid w:val="008E2190"/>
    <w:rsid w:val="008F0D27"/>
    <w:rsid w:val="00915767"/>
    <w:rsid w:val="00934E0C"/>
    <w:rsid w:val="00940C62"/>
    <w:rsid w:val="00953552"/>
    <w:rsid w:val="00970B63"/>
    <w:rsid w:val="009A310F"/>
    <w:rsid w:val="009A72E5"/>
    <w:rsid w:val="00A337B9"/>
    <w:rsid w:val="00A3701C"/>
    <w:rsid w:val="00AA18F3"/>
    <w:rsid w:val="00AD34F1"/>
    <w:rsid w:val="00B022A9"/>
    <w:rsid w:val="00B21A4A"/>
    <w:rsid w:val="00B8619E"/>
    <w:rsid w:val="00BD15E5"/>
    <w:rsid w:val="00BF5A54"/>
    <w:rsid w:val="00C056B1"/>
    <w:rsid w:val="00C111A0"/>
    <w:rsid w:val="00C246E4"/>
    <w:rsid w:val="00CA0A51"/>
    <w:rsid w:val="00CD2375"/>
    <w:rsid w:val="00CE7E2A"/>
    <w:rsid w:val="00D21E54"/>
    <w:rsid w:val="00D3147A"/>
    <w:rsid w:val="00D62B9A"/>
    <w:rsid w:val="00D84D93"/>
    <w:rsid w:val="00D97AF6"/>
    <w:rsid w:val="00E06899"/>
    <w:rsid w:val="00E33D30"/>
    <w:rsid w:val="00EE2B92"/>
    <w:rsid w:val="00F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A7EE5DA-EA3C-A846-BE24-D6E3E4C7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7C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3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7F48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7C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 Tsarenko</dc:creator>
  <cp:keywords/>
  <dc:description/>
  <cp:lastModifiedBy>Denis.N. Semenov</cp:lastModifiedBy>
  <cp:revision>2</cp:revision>
  <dcterms:created xsi:type="dcterms:W3CDTF">2020-05-05T07:56:00Z</dcterms:created>
  <dcterms:modified xsi:type="dcterms:W3CDTF">2020-05-05T07:56:00Z</dcterms:modified>
</cp:coreProperties>
</file>