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F3B6" w14:textId="7649DF1C" w:rsidR="00502436" w:rsidRDefault="00936226" w:rsidP="00936226">
      <w:pPr>
        <w:jc w:val="center"/>
      </w:pPr>
      <w:r>
        <w:t>Testimony on Azerbaijan</w:t>
      </w:r>
      <w:r w:rsidR="004454E7">
        <w:t xml:space="preserve"> </w:t>
      </w:r>
    </w:p>
    <w:p w14:paraId="4F76BF32" w14:textId="2F35022B" w:rsidR="00936226" w:rsidRDefault="000E6B72" w:rsidP="00936226">
      <w:pPr>
        <w:jc w:val="center"/>
      </w:pPr>
      <w:r>
        <w:t>Tom Lantos Human Rights Commission</w:t>
      </w:r>
    </w:p>
    <w:p w14:paraId="59E1545C" w14:textId="346E3FB0" w:rsidR="007E6D37" w:rsidRDefault="007E6D37" w:rsidP="00936226">
      <w:pPr>
        <w:jc w:val="center"/>
      </w:pPr>
      <w:r>
        <w:t>September 15, 2016</w:t>
      </w:r>
    </w:p>
    <w:p w14:paraId="1991B756" w14:textId="77777777" w:rsidR="00936226" w:rsidRDefault="00936226" w:rsidP="00936226">
      <w:pPr>
        <w:jc w:val="center"/>
      </w:pPr>
      <w:r>
        <w:t>Ambassador (ret) Richard D. Kauzlarich</w:t>
      </w:r>
    </w:p>
    <w:p w14:paraId="06330D60" w14:textId="77777777" w:rsidR="00936226" w:rsidRDefault="00936226" w:rsidP="00936226">
      <w:pPr>
        <w:jc w:val="center"/>
      </w:pPr>
      <w:r>
        <w:t>Co-Director Center on Energy Science and Policy</w:t>
      </w:r>
    </w:p>
    <w:p w14:paraId="0CB8E458" w14:textId="77777777" w:rsidR="00B662CE" w:rsidRDefault="00B662CE" w:rsidP="00936226">
      <w:pPr>
        <w:jc w:val="center"/>
      </w:pPr>
      <w:r>
        <w:t xml:space="preserve">And Adjunct Professor </w:t>
      </w:r>
    </w:p>
    <w:p w14:paraId="6F94D904" w14:textId="3A34105E" w:rsidR="00936226" w:rsidRDefault="00B662CE" w:rsidP="00936226">
      <w:pPr>
        <w:jc w:val="center"/>
      </w:pPr>
      <w:r>
        <w:t xml:space="preserve">Schar School of Policy and </w:t>
      </w:r>
      <w:r w:rsidR="00936226">
        <w:t>Gove</w:t>
      </w:r>
      <w:r>
        <w:t xml:space="preserve">rnment </w:t>
      </w:r>
    </w:p>
    <w:p w14:paraId="3C5650AF" w14:textId="77777777" w:rsidR="00936226" w:rsidRDefault="00936226" w:rsidP="00936226">
      <w:pPr>
        <w:jc w:val="center"/>
      </w:pPr>
      <w:r>
        <w:t>George Mason University</w:t>
      </w:r>
    </w:p>
    <w:p w14:paraId="56622882" w14:textId="77777777" w:rsidR="00936226" w:rsidRPr="000B6C7E" w:rsidRDefault="00936226" w:rsidP="00936226">
      <w:pPr>
        <w:rPr>
          <w:b/>
        </w:rPr>
      </w:pPr>
      <w:r w:rsidRPr="000B6C7E">
        <w:rPr>
          <w:b/>
        </w:rPr>
        <w:t>Introduction</w:t>
      </w:r>
    </w:p>
    <w:p w14:paraId="0EB8E264" w14:textId="55AA317F" w:rsidR="00936226" w:rsidRDefault="0033200E" w:rsidP="00936226">
      <w:r>
        <w:t>Mr. Chairman, I t</w:t>
      </w:r>
      <w:r w:rsidR="00451D55">
        <w:t xml:space="preserve">hank the </w:t>
      </w:r>
      <w:r w:rsidR="000E6B72">
        <w:t xml:space="preserve">Commission </w:t>
      </w:r>
      <w:r w:rsidR="00936226">
        <w:t>for the opportunity to comment on Azerbaijan</w:t>
      </w:r>
      <w:r w:rsidR="00CB2440">
        <w:t xml:space="preserve">’s human rights situation </w:t>
      </w:r>
      <w:r w:rsidR="000E6B72">
        <w:t xml:space="preserve">in light of proposed constitutional changes and the September 26 referendum on those proposed changes. </w:t>
      </w:r>
      <w:r w:rsidR="00936226">
        <w:t xml:space="preserve"> I ha</w:t>
      </w:r>
      <w:r w:rsidR="00017948">
        <w:t>ve had over two</w:t>
      </w:r>
      <w:r w:rsidR="00C41AF2">
        <w:t xml:space="preserve"> decades of experience</w:t>
      </w:r>
      <w:r w:rsidR="009C30E1">
        <w:t xml:space="preserve"> </w:t>
      </w:r>
      <w:r w:rsidR="00C41AF2">
        <w:t>with</w:t>
      </w:r>
      <w:r w:rsidR="004454E7">
        <w:t xml:space="preserve"> </w:t>
      </w:r>
      <w:r w:rsidR="00017948">
        <w:t xml:space="preserve">the South Caucasus -- </w:t>
      </w:r>
      <w:r w:rsidR="009C30E1">
        <w:t>as a sen</w:t>
      </w:r>
      <w:r w:rsidR="00E73599">
        <w:t>i</w:t>
      </w:r>
      <w:r w:rsidR="009C30E1">
        <w:t xml:space="preserve">or Foreign Service Officer and Ambassador, </w:t>
      </w:r>
      <w:r w:rsidR="00017948">
        <w:t xml:space="preserve">a </w:t>
      </w:r>
      <w:r w:rsidR="009C30E1">
        <w:t>think tank and intelligence analyst</w:t>
      </w:r>
      <w:r w:rsidR="00017948">
        <w:t>,</w:t>
      </w:r>
      <w:r w:rsidR="009C30E1">
        <w:t xml:space="preserve"> and </w:t>
      </w:r>
      <w:r w:rsidR="00017948">
        <w:t xml:space="preserve">an </w:t>
      </w:r>
      <w:r w:rsidR="009C30E1">
        <w:t>academic teaching at the graduate level on the geopolitics of energy secur</w:t>
      </w:r>
      <w:r w:rsidR="00017948">
        <w:t xml:space="preserve">ity. I was U.S. </w:t>
      </w:r>
      <w:r w:rsidR="00500E65">
        <w:t xml:space="preserve">Ambassador </w:t>
      </w:r>
      <w:r w:rsidR="00017948">
        <w:t>in Azerbaijan for</w:t>
      </w:r>
      <w:r w:rsidR="009C30E1">
        <w:t xml:space="preserve"> three years and have been</w:t>
      </w:r>
      <w:r w:rsidR="00726F48">
        <w:t xml:space="preserve"> back several times to observe elections and to train local </w:t>
      </w:r>
      <w:r w:rsidR="00C41AF2">
        <w:t>non-government organization (</w:t>
      </w:r>
      <w:r w:rsidR="00726F48">
        <w:t>NGO</w:t>
      </w:r>
      <w:r w:rsidR="00C41AF2">
        <w:t>)</w:t>
      </w:r>
      <w:r w:rsidR="00726F48">
        <w:t xml:space="preserve"> representatives in conflict resolution skills</w:t>
      </w:r>
      <w:r>
        <w:t>.</w:t>
      </w:r>
    </w:p>
    <w:p w14:paraId="65D1BDAA" w14:textId="2C3EF8DC" w:rsidR="0033200E" w:rsidRDefault="0033200E" w:rsidP="00936226">
      <w:r>
        <w:t xml:space="preserve">I commend the </w:t>
      </w:r>
      <w:r w:rsidR="000E6B72">
        <w:t>Commission</w:t>
      </w:r>
      <w:r>
        <w:t xml:space="preserve"> for holding </w:t>
      </w:r>
      <w:r w:rsidR="00D23A27">
        <w:t xml:space="preserve">this </w:t>
      </w:r>
      <w:r>
        <w:t xml:space="preserve">hearing. </w:t>
      </w:r>
      <w:r w:rsidR="000E6B72">
        <w:t xml:space="preserve">With so many distractions – our own elections and dramatic developments elsewhere in the world – it is easy to forget about these significant developments in Azerbaijan which could </w:t>
      </w:r>
      <w:r w:rsidR="00FF67E2">
        <w:t xml:space="preserve">imperil </w:t>
      </w:r>
      <w:r w:rsidR="000E6B72">
        <w:t>Azerbaijan’s future as a partner with the US</w:t>
      </w:r>
      <w:r w:rsidR="00E73599">
        <w:t xml:space="preserve"> in addressing shared </w:t>
      </w:r>
      <w:r w:rsidR="00FF67E2">
        <w:t>c</w:t>
      </w:r>
      <w:r w:rsidR="00E73599">
        <w:t>h</w:t>
      </w:r>
      <w:r w:rsidR="00FF67E2">
        <w:t>allenges</w:t>
      </w:r>
      <w:r w:rsidR="00973B0A">
        <w:t>, in particular the terrorist threat ISIL poses throughout this region.</w:t>
      </w:r>
    </w:p>
    <w:p w14:paraId="3A660A76" w14:textId="77777777" w:rsidR="0033200E" w:rsidRDefault="0033200E" w:rsidP="00936226">
      <w:pPr>
        <w:rPr>
          <w:b/>
        </w:rPr>
      </w:pPr>
      <w:r w:rsidRPr="000B6C7E">
        <w:rPr>
          <w:b/>
        </w:rPr>
        <w:t>Background</w:t>
      </w:r>
    </w:p>
    <w:p w14:paraId="320DA9D8" w14:textId="33CFA9C9" w:rsidR="00003E1D" w:rsidRPr="00536170" w:rsidRDefault="00003E1D" w:rsidP="00936226">
      <w:r>
        <w:t xml:space="preserve">As many of you know, Azerbaijan’s current President, Ilham Aliyev, took over from his father </w:t>
      </w:r>
      <w:r w:rsidR="00601CE2">
        <w:t>in 2003.  T</w:t>
      </w:r>
      <w:r>
        <w:t xml:space="preserve">he Aliyev government has </w:t>
      </w:r>
      <w:r w:rsidR="00601CE2">
        <w:t xml:space="preserve">long been plagued by allegations of corruption, and </w:t>
      </w:r>
      <w:r w:rsidR="00CB2440">
        <w:t>since the</w:t>
      </w:r>
      <w:r w:rsidR="00981917">
        <w:t xml:space="preserve"> fall of </w:t>
      </w:r>
      <w:r w:rsidR="00A50C32">
        <w:t>2013 has</w:t>
      </w:r>
      <w:r w:rsidR="00601CE2">
        <w:t xml:space="preserve"> </w:t>
      </w:r>
      <w:r>
        <w:t>been conducting a crackdown on dissent, rounding up and jailing journalists, political opposition, civil society</w:t>
      </w:r>
      <w:r w:rsidR="00601CE2">
        <w:t>,</w:t>
      </w:r>
      <w:r>
        <w:t xml:space="preserve"> and religious activists. </w:t>
      </w:r>
      <w:r w:rsidR="00D80853">
        <w:t xml:space="preserve">Unlike in the past, suppression of the opposition has been accompanied by travel bans, intimidation of family </w:t>
      </w:r>
      <w:r w:rsidR="00ED4AF5">
        <w:t>members, and</w:t>
      </w:r>
      <w:r w:rsidR="004F5E19">
        <w:t xml:space="preserve"> trumped up charges of coup plotting. Thus, </w:t>
      </w:r>
      <w:r w:rsidR="00ED4AF5">
        <w:t>it</w:t>
      </w:r>
      <w:r w:rsidR="00A8064C">
        <w:t xml:space="preserve"> is not a “more of the same” crackdown,” but rather a sharp departure from the past.</w:t>
      </w:r>
      <w:r w:rsidR="0093167B">
        <w:t xml:space="preserve"> It has given Azerbaijan the dubious distinction of holding more political prisoners than Russia and Belarus, often called the last dictatorship in Europe, combined. </w:t>
      </w:r>
    </w:p>
    <w:p w14:paraId="3CEDDF68" w14:textId="12865024" w:rsidR="001F1B39" w:rsidRDefault="008A2652" w:rsidP="00936226">
      <w:hyperlink r:id="rId9" w:history="1">
        <w:r w:rsidR="00A36DA9" w:rsidRPr="00706457">
          <w:rPr>
            <w:rStyle w:val="Hyperlink"/>
          </w:rPr>
          <w:t>On February 12, 2015, I testified</w:t>
        </w:r>
      </w:hyperlink>
      <w:r w:rsidR="00A36DA9">
        <w:t xml:space="preserve"> on Azerbaijan before the Europe</w:t>
      </w:r>
      <w:r w:rsidR="004F5E19">
        <w:t xml:space="preserve">, Eurasia and Emerging Threats </w:t>
      </w:r>
      <w:r w:rsidR="00706457">
        <w:t xml:space="preserve"> Subcommittee on Europe of the House Foreign Affairs Com</w:t>
      </w:r>
      <w:r w:rsidR="00E73599">
        <w:t xml:space="preserve">mittee. </w:t>
      </w:r>
      <w:r w:rsidR="00E73599">
        <w:lastRenderedPageBreak/>
        <w:t>In the 20 months since, my two greatest fears have been realized: first, in April the so called “</w:t>
      </w:r>
      <w:r w:rsidR="001B1F84">
        <w:t>four-day</w:t>
      </w:r>
      <w:r w:rsidR="00E73599">
        <w:t xml:space="preserve"> war” resumed a military conflict between Armenia and Azerbaijan that resulted in scores of dead – civilians and military alike. Second</w:t>
      </w:r>
      <w:r w:rsidR="00700CE6">
        <w:t>,</w:t>
      </w:r>
      <w:r w:rsidR="00E73599">
        <w:t xml:space="preserve"> a </w:t>
      </w:r>
      <w:r w:rsidR="001F1B39">
        <w:t>worsening of the human rights situation regarding the political opposition, certain religious groups and independent media.</w:t>
      </w:r>
      <w:r w:rsidR="00E73599">
        <w:t xml:space="preserve"> </w:t>
      </w:r>
    </w:p>
    <w:p w14:paraId="733F18F7" w14:textId="01C58493" w:rsidR="002E62C0" w:rsidRDefault="001F1B39" w:rsidP="00936226">
      <w:r>
        <w:t xml:space="preserve">With the invitation to President Aliyev to </w:t>
      </w:r>
      <w:r w:rsidR="00700CE6">
        <w:t xml:space="preserve">attend </w:t>
      </w:r>
      <w:r>
        <w:t xml:space="preserve">the </w:t>
      </w:r>
      <w:hyperlink r:id="rId10" w:history="1">
        <w:r w:rsidRPr="00651727">
          <w:rPr>
            <w:rStyle w:val="Hyperlink"/>
          </w:rPr>
          <w:t>Nuclear Security Summit</w:t>
        </w:r>
      </w:hyperlink>
      <w:r>
        <w:t xml:space="preserve"> in </w:t>
      </w:r>
      <w:r w:rsidR="00A332A9">
        <w:t>Washington</w:t>
      </w:r>
      <w:r>
        <w:t xml:space="preserve"> earlier this year</w:t>
      </w:r>
      <w:r w:rsidR="00311C77">
        <w:t>,</w:t>
      </w:r>
      <w:r>
        <w:t xml:space="preserve"> and the release of </w:t>
      </w:r>
      <w:r w:rsidR="00A332A9">
        <w:t xml:space="preserve">some 14 political prisoners before the April 1 Summit, meetings between President Aliyev and Vice President Biden and Secretary of State Kerry </w:t>
      </w:r>
      <w:r w:rsidR="00311C77">
        <w:t xml:space="preserve">at the Summit </w:t>
      </w:r>
      <w:r w:rsidR="00A332A9">
        <w:t>seemed to preview an improvement in relations. Even the anti-American rhetoric</w:t>
      </w:r>
      <w:r w:rsidR="00796285">
        <w:t xml:space="preserve"> formalized </w:t>
      </w:r>
      <w:r w:rsidR="00311C77">
        <w:t xml:space="preserve">by Presidential Chief of Staff Ramiz Mehdiyev </w:t>
      </w:r>
      <w:r w:rsidR="00796285">
        <w:t xml:space="preserve">in </w:t>
      </w:r>
      <w:r w:rsidR="00311C77">
        <w:t>his</w:t>
      </w:r>
      <w:r w:rsidR="00796285">
        <w:t xml:space="preserve"> </w:t>
      </w:r>
      <w:hyperlink r:id="rId11" w:history="1">
        <w:r w:rsidR="00796285" w:rsidRPr="00796285">
          <w:rPr>
            <w:rStyle w:val="Hyperlink"/>
          </w:rPr>
          <w:t xml:space="preserve">December 3, 2014 polemic </w:t>
        </w:r>
      </w:hyperlink>
      <w:r w:rsidR="00995DDB">
        <w:t xml:space="preserve"> </w:t>
      </w:r>
      <w:r w:rsidR="00981917">
        <w:t>accusing the US Government of supporting foreign and domestic NGOs</w:t>
      </w:r>
      <w:r w:rsidR="007E6D37">
        <w:t>’</w:t>
      </w:r>
      <w:r w:rsidR="00981917">
        <w:t xml:space="preserve"> </w:t>
      </w:r>
      <w:r w:rsidR="00311C77">
        <w:t xml:space="preserve">efforts </w:t>
      </w:r>
      <w:r w:rsidR="00981917">
        <w:t>to undertake a colored revolution in Azerbaijan</w:t>
      </w:r>
      <w:r w:rsidR="00311C77">
        <w:t xml:space="preserve">, </w:t>
      </w:r>
      <w:r w:rsidR="00796285">
        <w:t xml:space="preserve"> seemed to soften. </w:t>
      </w:r>
      <w:r w:rsidR="00A50C32">
        <w:t>Then, the</w:t>
      </w:r>
      <w:r w:rsidR="00796285">
        <w:t xml:space="preserve"> </w:t>
      </w:r>
      <w:r w:rsidR="001B1F84">
        <w:t>four-day</w:t>
      </w:r>
      <w:r w:rsidR="00796285">
        <w:t xml:space="preserve"> war with Armenia broke out</w:t>
      </w:r>
      <w:r w:rsidR="00311C77">
        <w:t xml:space="preserve"> in April</w:t>
      </w:r>
      <w:r w:rsidR="00796285">
        <w:t>, anti-Armenian and pro-nationalist sentiments hardened</w:t>
      </w:r>
      <w:r w:rsidR="002E62C0">
        <w:t xml:space="preserve">. Arrests of opposition political </w:t>
      </w:r>
      <w:r w:rsidR="00AF2786">
        <w:t>figures</w:t>
      </w:r>
      <w:r w:rsidR="002E62C0">
        <w:t>, threats against family members of those arrested</w:t>
      </w:r>
      <w:r w:rsidR="002717E8">
        <w:t xml:space="preserve"> followed the Russian-imposed halt in hostilities</w:t>
      </w:r>
      <w:r w:rsidR="002E62C0">
        <w:t xml:space="preserve">. </w:t>
      </w:r>
      <w:r w:rsidR="00AF2786">
        <w:t xml:space="preserve">In </w:t>
      </w:r>
      <w:r w:rsidR="00A50C32">
        <w:t>addition,</w:t>
      </w:r>
      <w:r w:rsidR="00AF2786">
        <w:t xml:space="preserve"> t</w:t>
      </w:r>
      <w:r w:rsidR="002E62C0">
        <w:t xml:space="preserve">ravel bans on journalists and authors, </w:t>
      </w:r>
      <w:r w:rsidR="00AF2786">
        <w:t xml:space="preserve">and the </w:t>
      </w:r>
      <w:r w:rsidR="002E62C0">
        <w:t>crackdown against opposition media</w:t>
      </w:r>
      <w:r w:rsidR="00AF2786">
        <w:t xml:space="preserve"> continued</w:t>
      </w:r>
      <w:r w:rsidR="002E62C0">
        <w:t>.  All this taking place against a worsening economic and banking crisis.</w:t>
      </w:r>
    </w:p>
    <w:p w14:paraId="04C662C0" w14:textId="005BF600" w:rsidR="00981917" w:rsidRDefault="00861EC8" w:rsidP="00981917">
      <w:r>
        <w:t xml:space="preserve">On July 18, the President announced </w:t>
      </w:r>
      <w:hyperlink r:id="rId12" w:history="1">
        <w:r w:rsidRPr="00861EC8">
          <w:rPr>
            <w:rStyle w:val="Hyperlink"/>
          </w:rPr>
          <w:t>proposed constitutional amendments</w:t>
        </w:r>
      </w:hyperlink>
      <w:r>
        <w:t xml:space="preserve"> designed with the clear intent </w:t>
      </w:r>
      <w:r w:rsidR="00AF2786">
        <w:t>to</w:t>
      </w:r>
      <w:r>
        <w:t xml:space="preserve"> strengthen the hold on power of the current regime. </w:t>
      </w:r>
      <w:r w:rsidR="00816E67">
        <w:t xml:space="preserve">Almost immediately </w:t>
      </w:r>
      <w:r w:rsidR="00BE7B49">
        <w:t>officials</w:t>
      </w:r>
      <w:r w:rsidR="00816E67">
        <w:t xml:space="preserve"> began preparations for a </w:t>
      </w:r>
      <w:hyperlink r:id="rId13" w:history="1">
        <w:r w:rsidR="00816E67" w:rsidRPr="000E34F1">
          <w:rPr>
            <w:rStyle w:val="Hyperlink"/>
          </w:rPr>
          <w:t>constitutional referendum</w:t>
        </w:r>
      </w:hyperlink>
      <w:r w:rsidR="00070398">
        <w:t xml:space="preserve"> to</w:t>
      </w:r>
      <w:r w:rsidR="000E34F1">
        <w:t xml:space="preserve"> </w:t>
      </w:r>
      <w:r w:rsidR="00070398">
        <w:t xml:space="preserve">be held on September 26, 2016. </w:t>
      </w:r>
      <w:r w:rsidR="00BE7B49">
        <w:t xml:space="preserve">These preparations included </w:t>
      </w:r>
      <w:hyperlink r:id="rId14" w:history="1">
        <w:r w:rsidR="00BE7B49" w:rsidRPr="00A13310">
          <w:rPr>
            <w:rStyle w:val="Hyperlink"/>
          </w:rPr>
          <w:t>denying Musavat</w:t>
        </w:r>
      </w:hyperlink>
      <w:r w:rsidR="00BE7B49">
        <w:t xml:space="preserve"> opposition party the right </w:t>
      </w:r>
      <w:r w:rsidR="000E34F1">
        <w:t xml:space="preserve">to </w:t>
      </w:r>
      <w:r w:rsidR="00ED6D34">
        <w:t>participate in the pre-referendum information campaign.</w:t>
      </w:r>
      <w:r w:rsidR="00914281">
        <w:t xml:space="preserve"> </w:t>
      </w:r>
      <w:r w:rsidR="00981917">
        <w:t xml:space="preserve">Beginning in mid-July, under the guise of rooting out supposed Gulenist supporters, the regime intensified </w:t>
      </w:r>
      <w:r w:rsidR="00B82E2F">
        <w:t xml:space="preserve">its </w:t>
      </w:r>
      <w:r w:rsidR="00981917">
        <w:t>cr</w:t>
      </w:r>
      <w:r w:rsidR="007E6D37">
        <w:t>ackdown on political opposition</w:t>
      </w:r>
      <w:r w:rsidR="00981917">
        <w:t xml:space="preserve"> and independent </w:t>
      </w:r>
      <w:hyperlink r:id="rId15" w:history="1">
        <w:r w:rsidR="00981917" w:rsidRPr="00176953">
          <w:rPr>
            <w:rStyle w:val="Hyperlink"/>
          </w:rPr>
          <w:t>media</w:t>
        </w:r>
      </w:hyperlink>
      <w:r w:rsidR="00981917">
        <w:t xml:space="preserve">. This included a preposterous lie tying the political opposition and </w:t>
      </w:r>
      <w:hyperlink r:id="rId16" w:history="1">
        <w:r w:rsidR="00981917" w:rsidRPr="00070398">
          <w:rPr>
            <w:rStyle w:val="Hyperlink"/>
          </w:rPr>
          <w:t>the United States Government</w:t>
        </w:r>
      </w:hyperlink>
      <w:r w:rsidR="00981917">
        <w:t xml:space="preserve"> to Gulenist efforts to undermine the referendum and even plotting a coup.</w:t>
      </w:r>
    </w:p>
    <w:p w14:paraId="14A0FB72" w14:textId="1D846572" w:rsidR="00070398" w:rsidRPr="00C7116E" w:rsidRDefault="00C7116E" w:rsidP="00936226">
      <w:pPr>
        <w:rPr>
          <w:b/>
        </w:rPr>
      </w:pPr>
      <w:r>
        <w:rPr>
          <w:b/>
        </w:rPr>
        <w:t>Rush to Referendum on Constitutional Reform</w:t>
      </w:r>
    </w:p>
    <w:p w14:paraId="7B3479D0" w14:textId="1F6FC6BF" w:rsidR="00C7116E" w:rsidRDefault="00070398" w:rsidP="00936226">
      <w:r>
        <w:t xml:space="preserve">Why this rush to hold a rigged referendum on constitutional changes? </w:t>
      </w:r>
      <w:r w:rsidR="00C7116E">
        <w:t>T</w:t>
      </w:r>
      <w:r w:rsidR="00B82E2F">
        <w:t>here are t</w:t>
      </w:r>
      <w:r w:rsidR="00C7116E">
        <w:t xml:space="preserve">hree reasons.  </w:t>
      </w:r>
      <w:r w:rsidR="00DA38EC">
        <w:t>First, t</w:t>
      </w:r>
      <w:r>
        <w:t xml:space="preserve">he regime wishes to take advantage of US and West distraction </w:t>
      </w:r>
      <w:r w:rsidR="002E3ABB">
        <w:t xml:space="preserve">due to </w:t>
      </w:r>
      <w:r w:rsidR="00DA38EC">
        <w:t>the growing Syrian crisis and our own heated domestic political situation. Second,</w:t>
      </w:r>
      <w:r w:rsidR="00376DFE">
        <w:t xml:space="preserve"> </w:t>
      </w:r>
      <w:r w:rsidR="00DA38EC">
        <w:t xml:space="preserve">consolidation of power takes place in </w:t>
      </w:r>
      <w:r w:rsidR="00376DFE">
        <w:t>a high reward, low risk environment based on the assumption that the US needs Azerbaijan more than Azerbaijan needs the US. Past US behavior</w:t>
      </w:r>
      <w:r w:rsidR="002C5FFA">
        <w:t xml:space="preserve"> </w:t>
      </w:r>
      <w:r w:rsidR="00BA54DC">
        <w:t xml:space="preserve">of expressions of concern leading to </w:t>
      </w:r>
      <w:r w:rsidR="002E3ABB">
        <w:t xml:space="preserve">the </w:t>
      </w:r>
      <w:r w:rsidR="00BA54DC">
        <w:t xml:space="preserve">release of a few political prisoners followed by visits of senior </w:t>
      </w:r>
      <w:r w:rsidR="00B82E2F">
        <w:t xml:space="preserve">USG </w:t>
      </w:r>
      <w:r w:rsidR="00BA54DC">
        <w:t>defense or energy officials only confirmed in Baku’s eyes that</w:t>
      </w:r>
      <w:r w:rsidR="00ED5602">
        <w:t xml:space="preserve"> </w:t>
      </w:r>
      <w:r w:rsidR="00B82E2F">
        <w:t>expanded</w:t>
      </w:r>
      <w:r w:rsidR="00ED5602">
        <w:t xml:space="preserve"> domestic repression </w:t>
      </w:r>
      <w:r w:rsidR="00DA38EC">
        <w:t xml:space="preserve">and concentration of autocratic power </w:t>
      </w:r>
      <w:r w:rsidR="00ED5602">
        <w:t>carried no serious consequences.</w:t>
      </w:r>
      <w:r w:rsidR="00C7116E">
        <w:t xml:space="preserve"> Third, one of the consequences of the four-day war was a high degree of nationalistic support for the regime for the military action against Armenian forces. Opposition to the regime now risked being labeled as traitorous undermining of </w:t>
      </w:r>
      <w:r w:rsidR="00B82E2F">
        <w:t xml:space="preserve">the </w:t>
      </w:r>
      <w:r w:rsidR="00C7116E">
        <w:t>national leadership</w:t>
      </w:r>
      <w:r w:rsidR="00B82E2F">
        <w:t xml:space="preserve"> bravely confronting the Armenian occupier.</w:t>
      </w:r>
    </w:p>
    <w:p w14:paraId="273211A2" w14:textId="5BF0653B" w:rsidR="00C7116E" w:rsidRDefault="00C7116E" w:rsidP="00936226">
      <w:r>
        <w:lastRenderedPageBreak/>
        <w:t>Other witnesses will discuss the nature of these constitution amendments</w:t>
      </w:r>
      <w:r w:rsidR="00981917">
        <w:t xml:space="preserve"> and their potential impact</w:t>
      </w:r>
      <w:r>
        <w:t>. Simply put, the</w:t>
      </w:r>
      <w:r w:rsidR="00B82E2F">
        <w:t xml:space="preserve"> </w:t>
      </w:r>
      <w:r w:rsidR="00ED4AF5">
        <w:t>amendments</w:t>
      </w:r>
      <w:r>
        <w:t xml:space="preserve"> will lead to more executive power, weakening of separation of powers and judicial and parliamentary independence, and fewer freedoms for </w:t>
      </w:r>
      <w:r w:rsidR="00A50C32">
        <w:t>Azerbaijan’s citizens</w:t>
      </w:r>
      <w:r w:rsidR="00164E7E">
        <w:t>.</w:t>
      </w:r>
    </w:p>
    <w:p w14:paraId="67BB3766" w14:textId="5EE7F334" w:rsidR="00981917" w:rsidRDefault="00164E7E" w:rsidP="00076A5A">
      <w:pPr>
        <w:rPr>
          <w:b/>
        </w:rPr>
      </w:pPr>
      <w:r>
        <w:t xml:space="preserve">Once these changes are adopted </w:t>
      </w:r>
      <w:r w:rsidR="00B82E2F">
        <w:t>on September 26</w:t>
      </w:r>
      <w:r w:rsidR="00981917">
        <w:t>– and there is no doubt the referendum will guara</w:t>
      </w:r>
      <w:r w:rsidR="007E6D37">
        <w:t>ntee adoption –</w:t>
      </w:r>
      <w:r>
        <w:t>, I believe</w:t>
      </w:r>
      <w:r w:rsidR="008D115D">
        <w:t xml:space="preserve"> </w:t>
      </w:r>
      <w:r w:rsidR="00981917">
        <w:t xml:space="preserve">that </w:t>
      </w:r>
      <w:r w:rsidR="008D115D">
        <w:t>the reg</w:t>
      </w:r>
      <w:r>
        <w:t xml:space="preserve">ime will move to </w:t>
      </w:r>
      <w:r w:rsidR="00166564">
        <w:t xml:space="preserve">hold </w:t>
      </w:r>
      <w:r>
        <w:t>early elections</w:t>
      </w:r>
      <w:r w:rsidR="00B82E2F">
        <w:t>. T</w:t>
      </w:r>
      <w:r w:rsidR="00166564">
        <w:t>he scheduled elections for President are not until 2018</w:t>
      </w:r>
      <w:r>
        <w:t>.</w:t>
      </w:r>
      <w:r w:rsidR="008D115D">
        <w:t xml:space="preserve"> This would be the logical next step</w:t>
      </w:r>
      <w:r w:rsidR="00166564">
        <w:t xml:space="preserve"> for two reasons. First, the economic crisis that Azerbaijan is undergoing will only worsen. Rather than risk greater popular unrest</w:t>
      </w:r>
      <w:r w:rsidR="00AB58F4">
        <w:t xml:space="preserve"> spoiling elections in 2018</w:t>
      </w:r>
      <w:r w:rsidR="0072202D">
        <w:t>, early elections would consolidate the Aliyev family’s control</w:t>
      </w:r>
      <w:r w:rsidR="00C10883">
        <w:t xml:space="preserve"> of political and economic power. Second</w:t>
      </w:r>
      <w:r w:rsidR="00AB58F4">
        <w:t>,</w:t>
      </w:r>
      <w:r w:rsidR="00C10883">
        <w:t xml:space="preserve"> the risk of spontaneous, renewed military conflict with Armenia remains high</w:t>
      </w:r>
      <w:r w:rsidR="009C3FEE">
        <w:t xml:space="preserve">. Early elections could strengthen the government in advance of the next fighting season in the </w:t>
      </w:r>
      <w:r w:rsidR="00AB58F4">
        <w:t>s</w:t>
      </w:r>
      <w:r w:rsidR="009C3FEE">
        <w:t>pring of 2017.</w:t>
      </w:r>
      <w:r w:rsidR="000E13E9">
        <w:t xml:space="preserve"> If fighting resumed before elections, and Azerbaijan was seen as less successful than</w:t>
      </w:r>
      <w:r w:rsidR="003263F6">
        <w:t xml:space="preserve"> in the 2016 Four Day War, there would be the risk of </w:t>
      </w:r>
      <w:r w:rsidR="007362B1">
        <w:t>voter backlash at the ballot box.</w:t>
      </w:r>
    </w:p>
    <w:p w14:paraId="4EB5039B" w14:textId="11FE8622" w:rsidR="00B80E0E" w:rsidRDefault="007362B1" w:rsidP="00076A5A">
      <w:pPr>
        <w:rPr>
          <w:b/>
        </w:rPr>
      </w:pPr>
      <w:r>
        <w:rPr>
          <w:b/>
        </w:rPr>
        <w:t>Why Should the US Care?</w:t>
      </w:r>
    </w:p>
    <w:p w14:paraId="7D2599AD" w14:textId="095A542C" w:rsidR="007362B1" w:rsidRDefault="007362B1" w:rsidP="00076A5A">
      <w:r>
        <w:t xml:space="preserve">Recently </w:t>
      </w:r>
      <w:r w:rsidR="00FC0E8C">
        <w:t xml:space="preserve">Thomas Carothers of Carnegie Foundation </w:t>
      </w:r>
      <w:hyperlink r:id="rId17" w:history="1">
        <w:r w:rsidR="00FC0E8C" w:rsidRPr="00FC0E8C">
          <w:rPr>
            <w:rStyle w:val="Hyperlink"/>
          </w:rPr>
          <w:t>asked</w:t>
        </w:r>
      </w:hyperlink>
      <w:r w:rsidR="00FC0E8C">
        <w:t xml:space="preserve"> if the United States had given up supporting democracy abroad.  David Kramer and I have been </w:t>
      </w:r>
      <w:hyperlink r:id="rId18" w:history="1">
        <w:r w:rsidR="00FC0E8C" w:rsidRPr="00A96B17">
          <w:rPr>
            <w:rStyle w:val="Hyperlink"/>
          </w:rPr>
          <w:t>asking</w:t>
        </w:r>
      </w:hyperlink>
      <w:r w:rsidR="00FC0E8C">
        <w:t xml:space="preserve"> the same about supporting democracy and human rights in in Azerbaijan</w:t>
      </w:r>
      <w:r w:rsidR="004C0491">
        <w:t>.</w:t>
      </w:r>
    </w:p>
    <w:p w14:paraId="54061B83" w14:textId="2C94922C" w:rsidR="004C0491" w:rsidRDefault="004C0491" w:rsidP="00076A5A">
      <w:r>
        <w:t xml:space="preserve">As a former senior US diplomat and Ambassador to Azerbaijan, I understand that the US and Azerbaijan share common challenges – the global war on ISIS-connected terror – and shared interests </w:t>
      </w:r>
      <w:r w:rsidR="00981917">
        <w:t xml:space="preserve">including </w:t>
      </w:r>
      <w:r>
        <w:t>the production and transportation of Azerbaijani oil and gas</w:t>
      </w:r>
      <w:r w:rsidR="00B05671">
        <w:t xml:space="preserve"> to global markets</w:t>
      </w:r>
      <w:r>
        <w:t xml:space="preserve">. Azerbaijan </w:t>
      </w:r>
      <w:r w:rsidR="00B05671">
        <w:t xml:space="preserve">also </w:t>
      </w:r>
      <w:r>
        <w:t>seeks a strategic relationship with the United States as a way to force Armenia to give up occupied territory of Azerbaijan and return</w:t>
      </w:r>
      <w:r w:rsidR="00502664">
        <w:t xml:space="preserve"> the disputed region of Nagorno-Karabakh to Azerbaijani sovereignty. Beyond common</w:t>
      </w:r>
      <w:r w:rsidR="00B05671">
        <w:t xml:space="preserve"> challenges and shared</w:t>
      </w:r>
      <w:r w:rsidR="00502664">
        <w:t xml:space="preserve"> interests, a strategic relationship requires shared values: a commitment to democracy, human rights (including freedom of religion), freedom of expression, and market based econom</w:t>
      </w:r>
      <w:r w:rsidR="00B05671">
        <w:t>ic development</w:t>
      </w:r>
      <w:r w:rsidR="00502664">
        <w:t>.</w:t>
      </w:r>
      <w:r w:rsidR="007E6FA8">
        <w:t xml:space="preserve"> The proposed constitutional changes and the flawed referendum, however</w:t>
      </w:r>
      <w:r w:rsidR="009C7599">
        <w:t>, take Azerbaijan further away</w:t>
      </w:r>
      <w:r w:rsidR="00981917">
        <w:t xml:space="preserve"> </w:t>
      </w:r>
      <w:r w:rsidR="00B05671">
        <w:t>from, rather</w:t>
      </w:r>
      <w:r w:rsidR="009C7599">
        <w:t xml:space="preserve"> than closer </w:t>
      </w:r>
      <w:r w:rsidR="00A50C32">
        <w:t>to, the</w:t>
      </w:r>
      <w:r w:rsidR="009C7599">
        <w:t xml:space="preserve"> values-based foundation necessary for a </w:t>
      </w:r>
      <w:r w:rsidR="00B05671">
        <w:t xml:space="preserve">meaningful </w:t>
      </w:r>
      <w:r w:rsidR="009C7599">
        <w:t>strategic relationship with the United States.</w:t>
      </w:r>
    </w:p>
    <w:p w14:paraId="2037D821" w14:textId="081521E9" w:rsidR="005A347B" w:rsidRPr="008D3B56" w:rsidRDefault="008D3B56" w:rsidP="00076A5A">
      <w:pPr>
        <w:rPr>
          <w:b/>
        </w:rPr>
      </w:pPr>
      <w:r>
        <w:rPr>
          <w:b/>
        </w:rPr>
        <w:t>What is to be Done?</w:t>
      </w:r>
    </w:p>
    <w:p w14:paraId="4172050A" w14:textId="0A43A1C4" w:rsidR="00D96C31" w:rsidRDefault="008D3B56" w:rsidP="00076A5A">
      <w:r>
        <w:t xml:space="preserve">I believe </w:t>
      </w:r>
      <w:r w:rsidR="009123C1">
        <w:t xml:space="preserve">that </w:t>
      </w:r>
      <w:r w:rsidR="00341A99">
        <w:t>quiet diplomacy has not succeeded.</w:t>
      </w:r>
      <w:r w:rsidR="004329EF">
        <w:t xml:space="preserve"> Being “concerned” or “</w:t>
      </w:r>
      <w:hyperlink r:id="rId19" w:history="1">
        <w:r w:rsidR="004329EF" w:rsidRPr="004329EF">
          <w:rPr>
            <w:rStyle w:val="Hyperlink"/>
          </w:rPr>
          <w:t>troubled</w:t>
        </w:r>
      </w:hyperlink>
      <w:r w:rsidR="00341A99">
        <w:t xml:space="preserve">” even where </w:t>
      </w:r>
      <w:r w:rsidR="00B05671">
        <w:t>this</w:t>
      </w:r>
      <w:r w:rsidR="00341A99">
        <w:t xml:space="preserve"> has led to the release of a handful of detainees has turned these poor people and their families into commodities. The pattern of quiet diplomacy has become business as usual that has only led to more arrests and further oppres</w:t>
      </w:r>
      <w:r w:rsidR="00984D1E">
        <w:t>s</w:t>
      </w:r>
      <w:r w:rsidR="00341A99">
        <w:t xml:space="preserve">ion. Rather than </w:t>
      </w:r>
      <w:r w:rsidR="006372EC">
        <w:t xml:space="preserve">more </w:t>
      </w:r>
      <w:r w:rsidR="00341A99">
        <w:t>quiet diplomacy we need public diplomacy and active</w:t>
      </w:r>
      <w:r w:rsidR="005803AD">
        <w:t xml:space="preserve"> diplomacy. Let me explain.</w:t>
      </w:r>
    </w:p>
    <w:p w14:paraId="6753DE37" w14:textId="647E41C2" w:rsidR="005803AD" w:rsidRDefault="005803AD" w:rsidP="00076A5A">
      <w:r>
        <w:t xml:space="preserve">Since quiet diplomacy has only turned the political prisoners into </w:t>
      </w:r>
      <w:r w:rsidR="00981917">
        <w:t xml:space="preserve">objects </w:t>
      </w:r>
      <w:r>
        <w:t xml:space="preserve">to be traded, the next step </w:t>
      </w:r>
      <w:r w:rsidR="00981917">
        <w:t xml:space="preserve">must be </w:t>
      </w:r>
      <w:r>
        <w:t>more public diplomacy. This involves</w:t>
      </w:r>
      <w:r w:rsidR="00B153DF">
        <w:t xml:space="preserve"> US Embassy</w:t>
      </w:r>
      <w:r w:rsidR="00981917">
        <w:t>,</w:t>
      </w:r>
      <w:r w:rsidR="00B153DF">
        <w:t xml:space="preserve"> </w:t>
      </w:r>
      <w:r w:rsidR="00981917">
        <w:t xml:space="preserve">and </w:t>
      </w:r>
      <w:r w:rsidR="00981917">
        <w:lastRenderedPageBreak/>
        <w:t xml:space="preserve">other US </w:t>
      </w:r>
      <w:r w:rsidR="00ED4AF5">
        <w:t>Governmen</w:t>
      </w:r>
      <w:r w:rsidR="008A2652">
        <w:t>t,</w:t>
      </w:r>
      <w:r w:rsidR="00981917">
        <w:t xml:space="preserve"> </w:t>
      </w:r>
      <w:r w:rsidR="00C05D68">
        <w:t xml:space="preserve">officials </w:t>
      </w:r>
      <w:r w:rsidR="001B1F84">
        <w:t>meeting regularly</w:t>
      </w:r>
      <w:r w:rsidR="004329EF">
        <w:t xml:space="preserve"> and visibly </w:t>
      </w:r>
      <w:r>
        <w:t>with opposition, human rights</w:t>
      </w:r>
      <w:r w:rsidR="004329EF">
        <w:t xml:space="preserve">, independent </w:t>
      </w:r>
      <w:r w:rsidR="001B1F84">
        <w:t>media, and</w:t>
      </w:r>
      <w:r>
        <w:t xml:space="preserve"> NGO representatives</w:t>
      </w:r>
      <w:r w:rsidR="00B153DF">
        <w:t xml:space="preserve">. As the Department of State did </w:t>
      </w:r>
      <w:hyperlink r:id="rId20" w:history="1">
        <w:r w:rsidR="00B153DF" w:rsidRPr="00B153DF">
          <w:rPr>
            <w:rStyle w:val="Hyperlink"/>
          </w:rPr>
          <w:t>recently</w:t>
        </w:r>
      </w:hyperlink>
      <w:r w:rsidR="00B153DF">
        <w:t xml:space="preserve">, the US Government must speak out on the need for a fair and open discussion of the </w:t>
      </w:r>
      <w:r w:rsidR="00981917">
        <w:t xml:space="preserve">proposed </w:t>
      </w:r>
      <w:r w:rsidR="00B153DF">
        <w:t xml:space="preserve">constitutional amendments before the September 26 referendum. </w:t>
      </w:r>
    </w:p>
    <w:p w14:paraId="5B88EAD7" w14:textId="556DF494" w:rsidR="007F564E" w:rsidRDefault="004329EF" w:rsidP="00076A5A">
      <w:r>
        <w:t xml:space="preserve">So far the regime has ignored demands for </w:t>
      </w:r>
      <w:hyperlink r:id="rId21" w:history="1">
        <w:r w:rsidRPr="004329EF">
          <w:rPr>
            <w:rStyle w:val="Hyperlink"/>
          </w:rPr>
          <w:t>outside evaluation</w:t>
        </w:r>
      </w:hyperlink>
      <w:r>
        <w:t xml:space="preserve"> of the constitutional amendments. There is little doubt that the regime will prevent open discussion of the proposed amendments and</w:t>
      </w:r>
      <w:r w:rsidRPr="004329EF">
        <w:t xml:space="preserve"> </w:t>
      </w:r>
      <w:r>
        <w:t>the referendum results will be rigged. The US and its European allies in particular mus</w:t>
      </w:r>
      <w:r w:rsidR="002256E2">
        <w:t xml:space="preserve">t not only make strong statements regarding the referendum and constitutional </w:t>
      </w:r>
      <w:r w:rsidR="00A50C32">
        <w:t>amendments, but</w:t>
      </w:r>
      <w:r w:rsidR="007F564E">
        <w:t xml:space="preserve"> be prepared to</w:t>
      </w:r>
      <w:r>
        <w:t xml:space="preserve"> move into </w:t>
      </w:r>
      <w:r w:rsidR="007F564E">
        <w:t xml:space="preserve">an active diplomacy mode. </w:t>
      </w:r>
      <w:r w:rsidR="00362CEA">
        <w:t xml:space="preserve">Active </w:t>
      </w:r>
      <w:r w:rsidR="00A50C32">
        <w:t>diplomacy could</w:t>
      </w:r>
      <w:r w:rsidR="007F564E">
        <w:t xml:space="preserve"> involve:</w:t>
      </w:r>
    </w:p>
    <w:p w14:paraId="377158E5" w14:textId="1E449833" w:rsidR="007F564E" w:rsidRDefault="007F564E" w:rsidP="00076A5A">
      <w:r>
        <w:t>-- temporarily recalling</w:t>
      </w:r>
      <w:r w:rsidR="00362CEA">
        <w:t xml:space="preserve"> </w:t>
      </w:r>
      <w:r w:rsidR="00A50C32">
        <w:t>our Ambassador</w:t>
      </w:r>
      <w:r>
        <w:t xml:space="preserve"> for </w:t>
      </w:r>
      <w:r w:rsidR="005E53B4">
        <w:t>consultations</w:t>
      </w:r>
      <w:r>
        <w:t xml:space="preserve"> on the deteriorating human rights situation in Azerbaijan.</w:t>
      </w:r>
    </w:p>
    <w:p w14:paraId="126C09B5" w14:textId="625E69CF" w:rsidR="007F564E" w:rsidRDefault="007F564E" w:rsidP="00076A5A">
      <w:r>
        <w:t>-- imposing an asset freeze and/or a visa ban</w:t>
      </w:r>
      <w:r w:rsidR="005E53B4">
        <w:t xml:space="preserve"> on those officials </w:t>
      </w:r>
      <w:r w:rsidR="0081489A">
        <w:t>responsible for</w:t>
      </w:r>
      <w:r w:rsidR="005E53B4">
        <w:t xml:space="preserve"> </w:t>
      </w:r>
      <w:r w:rsidR="0081489A">
        <w:t xml:space="preserve">bans on travel and </w:t>
      </w:r>
      <w:r w:rsidR="005E53B4">
        <w:t xml:space="preserve">the illegal detention, arrest and conviction of Azerbaijan </w:t>
      </w:r>
      <w:r w:rsidR="0081489A">
        <w:t>NGO activists, political opposition figures, and journalists</w:t>
      </w:r>
      <w:r w:rsidR="00362CEA">
        <w:t>;</w:t>
      </w:r>
      <w:r w:rsidR="005E53B4">
        <w:t xml:space="preserve"> and the intimidation of their families.</w:t>
      </w:r>
      <w:r w:rsidR="005D4329">
        <w:t xml:space="preserve"> </w:t>
      </w:r>
      <w:hyperlink r:id="rId22" w:history="1">
        <w:r w:rsidR="005D4329" w:rsidRPr="00565CF4">
          <w:rPr>
            <w:rStyle w:val="Hyperlink"/>
          </w:rPr>
          <w:t>The Global Magnistky Act</w:t>
        </w:r>
      </w:hyperlink>
      <w:r w:rsidR="005D4329">
        <w:t xml:space="preserve"> and </w:t>
      </w:r>
      <w:hyperlink r:id="rId23" w:history="1">
        <w:r w:rsidR="005D4329" w:rsidRPr="00D969EF">
          <w:rPr>
            <w:rStyle w:val="Hyperlink"/>
          </w:rPr>
          <w:t>the Azerbaijan Democracy Act</w:t>
        </w:r>
      </w:hyperlink>
      <w:r w:rsidR="005D4329">
        <w:t xml:space="preserve"> represent a helpful framework for undertaking such action.</w:t>
      </w:r>
    </w:p>
    <w:p w14:paraId="63241168" w14:textId="384B8F60" w:rsidR="00CD1050" w:rsidRDefault="005E53B4" w:rsidP="00076A5A">
      <w:r>
        <w:t>-- blocking IFI financing and OPIC and EXIM activities until Azerbaijan releases all political prisoners and resumes its path toward democracy and observance of its human rights</w:t>
      </w:r>
      <w:r w:rsidR="00362CEA">
        <w:t xml:space="preserve"> obligations. A</w:t>
      </w:r>
      <w:r w:rsidR="00CD1050">
        <w:t xml:space="preserve">t </w:t>
      </w:r>
      <w:r w:rsidR="00362CEA">
        <w:t xml:space="preserve">a </w:t>
      </w:r>
      <w:r w:rsidR="00CD1050">
        <w:t xml:space="preserve">minimum, </w:t>
      </w:r>
      <w:r w:rsidR="00362CEA">
        <w:t xml:space="preserve">we should </w:t>
      </w:r>
      <w:r w:rsidR="00A50C32">
        <w:t>withhold</w:t>
      </w:r>
      <w:r w:rsidR="00CD1050">
        <w:t xml:space="preserve"> US support for IFI financing of extractive projects until Azerbaijan has met the criteria required of it by the Extractive Industries Transparency Initiative</w:t>
      </w:r>
      <w:r w:rsidR="005D4329">
        <w:t xml:space="preserve"> (EITI), </w:t>
      </w:r>
      <w:r w:rsidR="00CD1050">
        <w:t xml:space="preserve">regarding ensuring the independence of civil society. The US should also mobilize support from like-minded governments to do the same. </w:t>
      </w:r>
    </w:p>
    <w:p w14:paraId="6AB1EFAB" w14:textId="1464F0E8" w:rsidR="009A7DC3" w:rsidRDefault="009A7DC3" w:rsidP="00076A5A">
      <w:r>
        <w:t xml:space="preserve">-- maintain Azerbaijan’s </w:t>
      </w:r>
      <w:hyperlink r:id="rId24" w:history="1">
        <w:r w:rsidR="00D608BF" w:rsidRPr="00D608BF">
          <w:rPr>
            <w:rStyle w:val="Hyperlink"/>
          </w:rPr>
          <w:t xml:space="preserve">demoted </w:t>
        </w:r>
        <w:r w:rsidRPr="00D608BF">
          <w:rPr>
            <w:rStyle w:val="Hyperlink"/>
          </w:rPr>
          <w:t>status</w:t>
        </w:r>
      </w:hyperlink>
      <w:r>
        <w:t xml:space="preserve"> in the </w:t>
      </w:r>
      <w:r w:rsidR="005D4329">
        <w:t xml:space="preserve">EITI </w:t>
      </w:r>
      <w:r w:rsidR="00CD1050">
        <w:t xml:space="preserve"> until Azerbaijan has truly met the criteria for civil society, for example by repealing the recent harsh laws that make it nearly impossible for NGOs to get funding for and carry out independent work,</w:t>
      </w:r>
      <w:r>
        <w:t>.</w:t>
      </w:r>
      <w:r w:rsidR="00D608BF">
        <w:t xml:space="preserve"> Azerbaijan is making a </w:t>
      </w:r>
      <w:hyperlink r:id="rId25" w:history="1">
        <w:r w:rsidR="00D608BF" w:rsidRPr="00C05D68">
          <w:rPr>
            <w:rStyle w:val="Hyperlink"/>
          </w:rPr>
          <w:t>major effort</w:t>
        </w:r>
      </w:hyperlink>
      <w:r w:rsidR="00D608BF">
        <w:t xml:space="preserve"> to resume its “compliant” status at the October</w:t>
      </w:r>
      <w:r w:rsidR="00CC1B3F">
        <w:t xml:space="preserve"> 25-26 EITI Board Meeting in Astana, Kazakhstan.</w:t>
      </w:r>
    </w:p>
    <w:p w14:paraId="47889FC4" w14:textId="324BFE2E" w:rsidR="00F563EA" w:rsidRDefault="00F563EA" w:rsidP="00076A5A">
      <w:r>
        <w:t>Active diplomacy is “tough love” diplomacy. It should seek the release of all the political prisoners and a return of Azerbaijan to the path building democracy and observing human rights and freedom of expression according to standards (i.e. Council of Europe, Organization for Security and Cooperation in Europe) it has freely accepted.</w:t>
      </w:r>
      <w:r w:rsidR="00973B0A">
        <w:t xml:space="preserve"> </w:t>
      </w:r>
      <w:bookmarkStart w:id="0" w:name="_GoBack"/>
      <w:bookmarkEnd w:id="0"/>
      <w:r w:rsidR="00973B0A">
        <w:t>Azerbaijan also needs to undertake radical economic reforms</w:t>
      </w:r>
      <w:r w:rsidR="00085648">
        <w:t>. It cannot do that in a social/economic/political setting</w:t>
      </w:r>
      <w:r w:rsidR="00973B0A">
        <w:t xml:space="preserve"> defined by corruption, limits on personal freedom and init</w:t>
      </w:r>
      <w:r w:rsidR="00085648">
        <w:t xml:space="preserve">iative, and perpetuation of </w:t>
      </w:r>
      <w:r w:rsidR="00973B0A">
        <w:t>Soviet-style command</w:t>
      </w:r>
      <w:r w:rsidR="00085648">
        <w:t>-economy</w:t>
      </w:r>
      <w:r w:rsidR="00973B0A">
        <w:t xml:space="preserve"> thinking</w:t>
      </w:r>
      <w:r w:rsidR="001D15C0">
        <w:t xml:space="preserve">. </w:t>
      </w:r>
    </w:p>
    <w:p w14:paraId="05E5C2A3" w14:textId="77777777" w:rsidR="005E53B4" w:rsidRDefault="005E53B4" w:rsidP="00076A5A"/>
    <w:p w14:paraId="71516809" w14:textId="56754B3E" w:rsidR="000B6C7E" w:rsidRDefault="00C048C3" w:rsidP="00936226">
      <w:r>
        <w:t>Thank you.</w:t>
      </w:r>
    </w:p>
    <w:sectPr w:rsidR="000B6C7E" w:rsidSect="00725F06">
      <w:headerReference w:type="even" r:id="rId26"/>
      <w:headerReference w:type="default" r:id="rId2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12B58" w14:textId="77777777" w:rsidR="00FB73AB" w:rsidRDefault="00FB73AB" w:rsidP="00725F06">
      <w:pPr>
        <w:spacing w:after="0"/>
      </w:pPr>
      <w:r>
        <w:separator/>
      </w:r>
    </w:p>
  </w:endnote>
  <w:endnote w:type="continuationSeparator" w:id="0">
    <w:p w14:paraId="59AB6598" w14:textId="77777777" w:rsidR="00FB73AB" w:rsidRDefault="00FB73AB" w:rsidP="0072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8CD2C" w14:textId="77777777" w:rsidR="00FB73AB" w:rsidRDefault="00FB73AB" w:rsidP="00725F06">
      <w:pPr>
        <w:spacing w:after="0"/>
      </w:pPr>
      <w:r>
        <w:separator/>
      </w:r>
    </w:p>
  </w:footnote>
  <w:footnote w:type="continuationSeparator" w:id="0">
    <w:p w14:paraId="360B714A" w14:textId="77777777" w:rsidR="00FB73AB" w:rsidRDefault="00FB73AB" w:rsidP="00725F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36F5" w14:textId="77777777" w:rsidR="00F829A6" w:rsidRDefault="00F829A6" w:rsidP="00451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033C7" w14:textId="77777777" w:rsidR="00F829A6" w:rsidRDefault="00F829A6" w:rsidP="00725F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C59B" w14:textId="77777777" w:rsidR="00F829A6" w:rsidRDefault="00F829A6" w:rsidP="00451D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652">
      <w:rPr>
        <w:rStyle w:val="PageNumber"/>
        <w:noProof/>
      </w:rPr>
      <w:t>4</w:t>
    </w:r>
    <w:r>
      <w:rPr>
        <w:rStyle w:val="PageNumber"/>
      </w:rPr>
      <w:fldChar w:fldCharType="end"/>
    </w:r>
  </w:p>
  <w:p w14:paraId="26A8E4FF" w14:textId="77777777" w:rsidR="00F829A6" w:rsidRDefault="00F829A6" w:rsidP="00725F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99F"/>
    <w:multiLevelType w:val="hybridMultilevel"/>
    <w:tmpl w:val="426E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6181"/>
    <w:multiLevelType w:val="hybridMultilevel"/>
    <w:tmpl w:val="C9E4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50F4E"/>
    <w:multiLevelType w:val="hybridMultilevel"/>
    <w:tmpl w:val="8CF2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12FFF"/>
    <w:multiLevelType w:val="hybridMultilevel"/>
    <w:tmpl w:val="FCDA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2950"/>
    <w:multiLevelType w:val="hybridMultilevel"/>
    <w:tmpl w:val="42A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412D8"/>
    <w:multiLevelType w:val="hybridMultilevel"/>
    <w:tmpl w:val="23EC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27704"/>
    <w:multiLevelType w:val="hybridMultilevel"/>
    <w:tmpl w:val="4A1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26"/>
    <w:rsid w:val="00003E1D"/>
    <w:rsid w:val="0000526A"/>
    <w:rsid w:val="00017948"/>
    <w:rsid w:val="00051F2F"/>
    <w:rsid w:val="00070398"/>
    <w:rsid w:val="00076A5A"/>
    <w:rsid w:val="00085648"/>
    <w:rsid w:val="000B6C7E"/>
    <w:rsid w:val="000B7B44"/>
    <w:rsid w:val="000D5FF0"/>
    <w:rsid w:val="000E13E9"/>
    <w:rsid w:val="000E34F1"/>
    <w:rsid w:val="000E6B72"/>
    <w:rsid w:val="0012063E"/>
    <w:rsid w:val="0012529A"/>
    <w:rsid w:val="00126CCD"/>
    <w:rsid w:val="00132400"/>
    <w:rsid w:val="00137C69"/>
    <w:rsid w:val="00164E7E"/>
    <w:rsid w:val="00164ED9"/>
    <w:rsid w:val="00166564"/>
    <w:rsid w:val="00176953"/>
    <w:rsid w:val="001A428C"/>
    <w:rsid w:val="001B1F84"/>
    <w:rsid w:val="001C0D85"/>
    <w:rsid w:val="001D15C0"/>
    <w:rsid w:val="001E5F7C"/>
    <w:rsid w:val="001F1B39"/>
    <w:rsid w:val="002256E2"/>
    <w:rsid w:val="00231C33"/>
    <w:rsid w:val="002717E8"/>
    <w:rsid w:val="00282835"/>
    <w:rsid w:val="002C5FFA"/>
    <w:rsid w:val="002E3ABB"/>
    <w:rsid w:val="002E62C0"/>
    <w:rsid w:val="002E6F59"/>
    <w:rsid w:val="00311C77"/>
    <w:rsid w:val="003263F6"/>
    <w:rsid w:val="0033200E"/>
    <w:rsid w:val="003347EE"/>
    <w:rsid w:val="00341A99"/>
    <w:rsid w:val="00362CEA"/>
    <w:rsid w:val="00376DFE"/>
    <w:rsid w:val="0038305B"/>
    <w:rsid w:val="003A7E9E"/>
    <w:rsid w:val="003B0761"/>
    <w:rsid w:val="003C5D68"/>
    <w:rsid w:val="003C7E1E"/>
    <w:rsid w:val="004329EF"/>
    <w:rsid w:val="004454E7"/>
    <w:rsid w:val="00451D55"/>
    <w:rsid w:val="00465C32"/>
    <w:rsid w:val="004676D6"/>
    <w:rsid w:val="004748FE"/>
    <w:rsid w:val="004827AD"/>
    <w:rsid w:val="004C0491"/>
    <w:rsid w:val="004C24AC"/>
    <w:rsid w:val="004F5E19"/>
    <w:rsid w:val="00500E65"/>
    <w:rsid w:val="00502436"/>
    <w:rsid w:val="00502664"/>
    <w:rsid w:val="00536170"/>
    <w:rsid w:val="0054168F"/>
    <w:rsid w:val="005570E2"/>
    <w:rsid w:val="005803AD"/>
    <w:rsid w:val="005A25B2"/>
    <w:rsid w:val="005A347B"/>
    <w:rsid w:val="005D27B5"/>
    <w:rsid w:val="005D4329"/>
    <w:rsid w:val="005E53B4"/>
    <w:rsid w:val="00601CE2"/>
    <w:rsid w:val="006372EC"/>
    <w:rsid w:val="00650A30"/>
    <w:rsid w:val="00651727"/>
    <w:rsid w:val="0069304D"/>
    <w:rsid w:val="006E39FB"/>
    <w:rsid w:val="00700CE6"/>
    <w:rsid w:val="00706457"/>
    <w:rsid w:val="0072202D"/>
    <w:rsid w:val="00725F06"/>
    <w:rsid w:val="00726F48"/>
    <w:rsid w:val="007362B1"/>
    <w:rsid w:val="00771D2D"/>
    <w:rsid w:val="0077277E"/>
    <w:rsid w:val="00781EE7"/>
    <w:rsid w:val="00786F31"/>
    <w:rsid w:val="00792441"/>
    <w:rsid w:val="00796285"/>
    <w:rsid w:val="007B4ECC"/>
    <w:rsid w:val="007E6D37"/>
    <w:rsid w:val="007E6FA8"/>
    <w:rsid w:val="007F564E"/>
    <w:rsid w:val="00810619"/>
    <w:rsid w:val="0081489A"/>
    <w:rsid w:val="00816E67"/>
    <w:rsid w:val="00824B5C"/>
    <w:rsid w:val="00836D77"/>
    <w:rsid w:val="00861EC8"/>
    <w:rsid w:val="00861FAA"/>
    <w:rsid w:val="00884404"/>
    <w:rsid w:val="008A2652"/>
    <w:rsid w:val="008B12CE"/>
    <w:rsid w:val="008D115D"/>
    <w:rsid w:val="008D3B56"/>
    <w:rsid w:val="00901533"/>
    <w:rsid w:val="009123C1"/>
    <w:rsid w:val="00914281"/>
    <w:rsid w:val="0093167B"/>
    <w:rsid w:val="00936226"/>
    <w:rsid w:val="009422B6"/>
    <w:rsid w:val="00973B0A"/>
    <w:rsid w:val="00981917"/>
    <w:rsid w:val="00984D1E"/>
    <w:rsid w:val="00994DEC"/>
    <w:rsid w:val="00995DDB"/>
    <w:rsid w:val="009A2FA2"/>
    <w:rsid w:val="009A7DC3"/>
    <w:rsid w:val="009B21ED"/>
    <w:rsid w:val="009B6349"/>
    <w:rsid w:val="009C30E1"/>
    <w:rsid w:val="009C3FEE"/>
    <w:rsid w:val="009C7599"/>
    <w:rsid w:val="00A13310"/>
    <w:rsid w:val="00A268A8"/>
    <w:rsid w:val="00A332A9"/>
    <w:rsid w:val="00A35989"/>
    <w:rsid w:val="00A36DA9"/>
    <w:rsid w:val="00A415A3"/>
    <w:rsid w:val="00A47C8C"/>
    <w:rsid w:val="00A50C32"/>
    <w:rsid w:val="00A8064C"/>
    <w:rsid w:val="00A87D0A"/>
    <w:rsid w:val="00A94A50"/>
    <w:rsid w:val="00A96B17"/>
    <w:rsid w:val="00AA1E0C"/>
    <w:rsid w:val="00AB58F4"/>
    <w:rsid w:val="00AF0157"/>
    <w:rsid w:val="00AF05E3"/>
    <w:rsid w:val="00AF2786"/>
    <w:rsid w:val="00B05671"/>
    <w:rsid w:val="00B14E9A"/>
    <w:rsid w:val="00B153DF"/>
    <w:rsid w:val="00B662CE"/>
    <w:rsid w:val="00B80E0E"/>
    <w:rsid w:val="00B82E2F"/>
    <w:rsid w:val="00BA54DC"/>
    <w:rsid w:val="00BE7B49"/>
    <w:rsid w:val="00C048C3"/>
    <w:rsid w:val="00C05D68"/>
    <w:rsid w:val="00C07058"/>
    <w:rsid w:val="00C10883"/>
    <w:rsid w:val="00C16E3E"/>
    <w:rsid w:val="00C41AF2"/>
    <w:rsid w:val="00C7116E"/>
    <w:rsid w:val="00CB2440"/>
    <w:rsid w:val="00CB7B84"/>
    <w:rsid w:val="00CC1B3F"/>
    <w:rsid w:val="00CC3000"/>
    <w:rsid w:val="00CD1050"/>
    <w:rsid w:val="00CD54E0"/>
    <w:rsid w:val="00D23A27"/>
    <w:rsid w:val="00D3470A"/>
    <w:rsid w:val="00D45446"/>
    <w:rsid w:val="00D608BF"/>
    <w:rsid w:val="00D80853"/>
    <w:rsid w:val="00D96C31"/>
    <w:rsid w:val="00DA38EC"/>
    <w:rsid w:val="00DC0445"/>
    <w:rsid w:val="00DD7F7C"/>
    <w:rsid w:val="00E0687A"/>
    <w:rsid w:val="00E3312A"/>
    <w:rsid w:val="00E56B50"/>
    <w:rsid w:val="00E73599"/>
    <w:rsid w:val="00E75E4B"/>
    <w:rsid w:val="00E8033C"/>
    <w:rsid w:val="00EB337F"/>
    <w:rsid w:val="00ED4AF5"/>
    <w:rsid w:val="00ED5602"/>
    <w:rsid w:val="00ED6D34"/>
    <w:rsid w:val="00F00BC0"/>
    <w:rsid w:val="00F444BA"/>
    <w:rsid w:val="00F563EA"/>
    <w:rsid w:val="00F829A6"/>
    <w:rsid w:val="00F8714F"/>
    <w:rsid w:val="00FB73AB"/>
    <w:rsid w:val="00FC0E8C"/>
    <w:rsid w:val="00FF6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38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DB"/>
    <w:pPr>
      <w:ind w:left="720"/>
      <w:contextualSpacing/>
    </w:pPr>
  </w:style>
  <w:style w:type="paragraph" w:styleId="Header">
    <w:name w:val="header"/>
    <w:basedOn w:val="Normal"/>
    <w:link w:val="HeaderChar"/>
    <w:uiPriority w:val="99"/>
    <w:unhideWhenUsed/>
    <w:rsid w:val="00725F06"/>
    <w:pPr>
      <w:tabs>
        <w:tab w:val="center" w:pos="4320"/>
        <w:tab w:val="right" w:pos="8640"/>
      </w:tabs>
      <w:spacing w:after="0"/>
    </w:pPr>
  </w:style>
  <w:style w:type="character" w:customStyle="1" w:styleId="HeaderChar">
    <w:name w:val="Header Char"/>
    <w:basedOn w:val="DefaultParagraphFont"/>
    <w:link w:val="Header"/>
    <w:uiPriority w:val="99"/>
    <w:rsid w:val="00725F06"/>
  </w:style>
  <w:style w:type="character" w:styleId="PageNumber">
    <w:name w:val="page number"/>
    <w:basedOn w:val="DefaultParagraphFont"/>
    <w:uiPriority w:val="99"/>
    <w:semiHidden/>
    <w:unhideWhenUsed/>
    <w:rsid w:val="00725F06"/>
  </w:style>
  <w:style w:type="character" w:styleId="Hyperlink">
    <w:name w:val="Hyperlink"/>
    <w:basedOn w:val="DefaultParagraphFont"/>
    <w:uiPriority w:val="99"/>
    <w:unhideWhenUsed/>
    <w:rsid w:val="009B6349"/>
    <w:rPr>
      <w:color w:val="0000FF" w:themeColor="hyperlink"/>
      <w:u w:val="single"/>
    </w:rPr>
  </w:style>
  <w:style w:type="character" w:styleId="FollowedHyperlink">
    <w:name w:val="FollowedHyperlink"/>
    <w:basedOn w:val="DefaultParagraphFont"/>
    <w:uiPriority w:val="99"/>
    <w:semiHidden/>
    <w:unhideWhenUsed/>
    <w:rsid w:val="009B6349"/>
    <w:rPr>
      <w:color w:val="800080" w:themeColor="followedHyperlink"/>
      <w:u w:val="single"/>
    </w:rPr>
  </w:style>
  <w:style w:type="character" w:styleId="CommentReference">
    <w:name w:val="annotation reference"/>
    <w:basedOn w:val="DefaultParagraphFont"/>
    <w:uiPriority w:val="99"/>
    <w:semiHidden/>
    <w:unhideWhenUsed/>
    <w:rsid w:val="001C0D85"/>
    <w:rPr>
      <w:sz w:val="16"/>
      <w:szCs w:val="16"/>
    </w:rPr>
  </w:style>
  <w:style w:type="paragraph" w:styleId="CommentText">
    <w:name w:val="annotation text"/>
    <w:basedOn w:val="Normal"/>
    <w:link w:val="CommentTextChar"/>
    <w:uiPriority w:val="99"/>
    <w:semiHidden/>
    <w:unhideWhenUsed/>
    <w:rsid w:val="001C0D85"/>
    <w:rPr>
      <w:sz w:val="20"/>
      <w:szCs w:val="20"/>
    </w:rPr>
  </w:style>
  <w:style w:type="character" w:customStyle="1" w:styleId="CommentTextChar">
    <w:name w:val="Comment Text Char"/>
    <w:basedOn w:val="DefaultParagraphFont"/>
    <w:link w:val="CommentText"/>
    <w:uiPriority w:val="99"/>
    <w:semiHidden/>
    <w:rsid w:val="001C0D85"/>
    <w:rPr>
      <w:sz w:val="20"/>
      <w:szCs w:val="20"/>
    </w:rPr>
  </w:style>
  <w:style w:type="paragraph" w:styleId="CommentSubject">
    <w:name w:val="annotation subject"/>
    <w:basedOn w:val="CommentText"/>
    <w:next w:val="CommentText"/>
    <w:link w:val="CommentSubjectChar"/>
    <w:uiPriority w:val="99"/>
    <w:semiHidden/>
    <w:unhideWhenUsed/>
    <w:rsid w:val="001C0D85"/>
    <w:rPr>
      <w:b/>
      <w:bCs/>
    </w:rPr>
  </w:style>
  <w:style w:type="character" w:customStyle="1" w:styleId="CommentSubjectChar">
    <w:name w:val="Comment Subject Char"/>
    <w:basedOn w:val="CommentTextChar"/>
    <w:link w:val="CommentSubject"/>
    <w:uiPriority w:val="99"/>
    <w:semiHidden/>
    <w:rsid w:val="001C0D85"/>
    <w:rPr>
      <w:b/>
      <w:bCs/>
      <w:sz w:val="20"/>
      <w:szCs w:val="20"/>
    </w:rPr>
  </w:style>
  <w:style w:type="paragraph" w:styleId="BalloonText">
    <w:name w:val="Balloon Text"/>
    <w:basedOn w:val="Normal"/>
    <w:link w:val="BalloonTextChar"/>
    <w:uiPriority w:val="99"/>
    <w:semiHidden/>
    <w:unhideWhenUsed/>
    <w:rsid w:val="001C0D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85"/>
    <w:rPr>
      <w:rFonts w:ascii="Segoe UI" w:hAnsi="Segoe UI" w:cs="Segoe UI"/>
      <w:sz w:val="18"/>
      <w:szCs w:val="18"/>
    </w:rPr>
  </w:style>
  <w:style w:type="paragraph" w:styleId="Footer">
    <w:name w:val="footer"/>
    <w:basedOn w:val="Normal"/>
    <w:link w:val="FooterChar"/>
    <w:uiPriority w:val="99"/>
    <w:unhideWhenUsed/>
    <w:rsid w:val="0000526A"/>
    <w:pPr>
      <w:tabs>
        <w:tab w:val="center" w:pos="4680"/>
        <w:tab w:val="right" w:pos="9360"/>
      </w:tabs>
      <w:spacing w:after="0"/>
    </w:pPr>
  </w:style>
  <w:style w:type="character" w:customStyle="1" w:styleId="FooterChar">
    <w:name w:val="Footer Char"/>
    <w:basedOn w:val="DefaultParagraphFont"/>
    <w:link w:val="Footer"/>
    <w:uiPriority w:val="99"/>
    <w:rsid w:val="00005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DB"/>
    <w:pPr>
      <w:ind w:left="720"/>
      <w:contextualSpacing/>
    </w:pPr>
  </w:style>
  <w:style w:type="paragraph" w:styleId="Header">
    <w:name w:val="header"/>
    <w:basedOn w:val="Normal"/>
    <w:link w:val="HeaderChar"/>
    <w:uiPriority w:val="99"/>
    <w:unhideWhenUsed/>
    <w:rsid w:val="00725F06"/>
    <w:pPr>
      <w:tabs>
        <w:tab w:val="center" w:pos="4320"/>
        <w:tab w:val="right" w:pos="8640"/>
      </w:tabs>
      <w:spacing w:after="0"/>
    </w:pPr>
  </w:style>
  <w:style w:type="character" w:customStyle="1" w:styleId="HeaderChar">
    <w:name w:val="Header Char"/>
    <w:basedOn w:val="DefaultParagraphFont"/>
    <w:link w:val="Header"/>
    <w:uiPriority w:val="99"/>
    <w:rsid w:val="00725F06"/>
  </w:style>
  <w:style w:type="character" w:styleId="PageNumber">
    <w:name w:val="page number"/>
    <w:basedOn w:val="DefaultParagraphFont"/>
    <w:uiPriority w:val="99"/>
    <w:semiHidden/>
    <w:unhideWhenUsed/>
    <w:rsid w:val="00725F06"/>
  </w:style>
  <w:style w:type="character" w:styleId="Hyperlink">
    <w:name w:val="Hyperlink"/>
    <w:basedOn w:val="DefaultParagraphFont"/>
    <w:uiPriority w:val="99"/>
    <w:unhideWhenUsed/>
    <w:rsid w:val="009B6349"/>
    <w:rPr>
      <w:color w:val="0000FF" w:themeColor="hyperlink"/>
      <w:u w:val="single"/>
    </w:rPr>
  </w:style>
  <w:style w:type="character" w:styleId="FollowedHyperlink">
    <w:name w:val="FollowedHyperlink"/>
    <w:basedOn w:val="DefaultParagraphFont"/>
    <w:uiPriority w:val="99"/>
    <w:semiHidden/>
    <w:unhideWhenUsed/>
    <w:rsid w:val="009B6349"/>
    <w:rPr>
      <w:color w:val="800080" w:themeColor="followedHyperlink"/>
      <w:u w:val="single"/>
    </w:rPr>
  </w:style>
  <w:style w:type="character" w:styleId="CommentReference">
    <w:name w:val="annotation reference"/>
    <w:basedOn w:val="DefaultParagraphFont"/>
    <w:uiPriority w:val="99"/>
    <w:semiHidden/>
    <w:unhideWhenUsed/>
    <w:rsid w:val="001C0D85"/>
    <w:rPr>
      <w:sz w:val="16"/>
      <w:szCs w:val="16"/>
    </w:rPr>
  </w:style>
  <w:style w:type="paragraph" w:styleId="CommentText">
    <w:name w:val="annotation text"/>
    <w:basedOn w:val="Normal"/>
    <w:link w:val="CommentTextChar"/>
    <w:uiPriority w:val="99"/>
    <w:semiHidden/>
    <w:unhideWhenUsed/>
    <w:rsid w:val="001C0D85"/>
    <w:rPr>
      <w:sz w:val="20"/>
      <w:szCs w:val="20"/>
    </w:rPr>
  </w:style>
  <w:style w:type="character" w:customStyle="1" w:styleId="CommentTextChar">
    <w:name w:val="Comment Text Char"/>
    <w:basedOn w:val="DefaultParagraphFont"/>
    <w:link w:val="CommentText"/>
    <w:uiPriority w:val="99"/>
    <w:semiHidden/>
    <w:rsid w:val="001C0D85"/>
    <w:rPr>
      <w:sz w:val="20"/>
      <w:szCs w:val="20"/>
    </w:rPr>
  </w:style>
  <w:style w:type="paragraph" w:styleId="CommentSubject">
    <w:name w:val="annotation subject"/>
    <w:basedOn w:val="CommentText"/>
    <w:next w:val="CommentText"/>
    <w:link w:val="CommentSubjectChar"/>
    <w:uiPriority w:val="99"/>
    <w:semiHidden/>
    <w:unhideWhenUsed/>
    <w:rsid w:val="001C0D85"/>
    <w:rPr>
      <w:b/>
      <w:bCs/>
    </w:rPr>
  </w:style>
  <w:style w:type="character" w:customStyle="1" w:styleId="CommentSubjectChar">
    <w:name w:val="Comment Subject Char"/>
    <w:basedOn w:val="CommentTextChar"/>
    <w:link w:val="CommentSubject"/>
    <w:uiPriority w:val="99"/>
    <w:semiHidden/>
    <w:rsid w:val="001C0D85"/>
    <w:rPr>
      <w:b/>
      <w:bCs/>
      <w:sz w:val="20"/>
      <w:szCs w:val="20"/>
    </w:rPr>
  </w:style>
  <w:style w:type="paragraph" w:styleId="BalloonText">
    <w:name w:val="Balloon Text"/>
    <w:basedOn w:val="Normal"/>
    <w:link w:val="BalloonTextChar"/>
    <w:uiPriority w:val="99"/>
    <w:semiHidden/>
    <w:unhideWhenUsed/>
    <w:rsid w:val="001C0D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85"/>
    <w:rPr>
      <w:rFonts w:ascii="Segoe UI" w:hAnsi="Segoe UI" w:cs="Segoe UI"/>
      <w:sz w:val="18"/>
      <w:szCs w:val="18"/>
    </w:rPr>
  </w:style>
  <w:style w:type="paragraph" w:styleId="Footer">
    <w:name w:val="footer"/>
    <w:basedOn w:val="Normal"/>
    <w:link w:val="FooterChar"/>
    <w:uiPriority w:val="99"/>
    <w:unhideWhenUsed/>
    <w:rsid w:val="0000526A"/>
    <w:pPr>
      <w:tabs>
        <w:tab w:val="center" w:pos="4680"/>
        <w:tab w:val="right" w:pos="9360"/>
      </w:tabs>
      <w:spacing w:after="0"/>
    </w:pPr>
  </w:style>
  <w:style w:type="character" w:customStyle="1" w:styleId="FooterChar">
    <w:name w:val="Footer Char"/>
    <w:basedOn w:val="DefaultParagraphFont"/>
    <w:link w:val="Footer"/>
    <w:uiPriority w:val="99"/>
    <w:rsid w:val="0000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az/articles/politics/110869" TargetMode="External"/><Relationship Id="rId18" Type="http://schemas.openxmlformats.org/officeDocument/2006/relationships/hyperlink" Target="https://www.washingtonpost.com/news/global-opinions/wp/2016/09/08/its-time-for-the-united-states-to-act-on-azerbaijan/?utm_term=.b3532a27296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ferl.org/content/azerbaijan-draft-constitutional-amendments-evaluation-human-rights/27980059.html" TargetMode="External"/><Relationship Id="rId7" Type="http://schemas.openxmlformats.org/officeDocument/2006/relationships/footnotes" Target="footnotes.xml"/><Relationship Id="rId12" Type="http://schemas.openxmlformats.org/officeDocument/2006/relationships/hyperlink" Target="http://www.rferl.org/content/azerbaijan-aliyev-proposed-constitutional-amendments-caucasus-report/27867826.html" TargetMode="External"/><Relationship Id="rId17" Type="http://schemas.openxmlformats.org/officeDocument/2006/relationships/hyperlink" Target="http://carnegieendowment.org/2016/09/08/is-united-states-giving-up-on-supporting-democracy-abroad-pub-64516" TargetMode="External"/><Relationship Id="rId25" Type="http://schemas.openxmlformats.org/officeDocument/2006/relationships/hyperlink" Target="https://www.ft.com/content/d89d55ae-6b73-11e6-a0b1-d87a9fea034f" TargetMode="External"/><Relationship Id="rId2" Type="http://schemas.openxmlformats.org/officeDocument/2006/relationships/numbering" Target="numbering.xml"/><Relationship Id="rId16" Type="http://schemas.openxmlformats.org/officeDocument/2006/relationships/hyperlink" Target="http://haqqin.az/news/78263" TargetMode="External"/><Relationship Id="rId20" Type="http://schemas.openxmlformats.org/officeDocument/2006/relationships/hyperlink" Target="http://www.state.gov/r/pa/prs/ps/2016/09/261725.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day.az/politics/539699.html" TargetMode="External"/><Relationship Id="rId24" Type="http://schemas.openxmlformats.org/officeDocument/2006/relationships/hyperlink" Target="http://www.publishwhatyoupay.org/pwyp-news/azerbaijan-demoted-a-historic-sanction-by-the-eiti-board/" TargetMode="External"/><Relationship Id="rId5" Type="http://schemas.openxmlformats.org/officeDocument/2006/relationships/settings" Target="settings.xml"/><Relationship Id="rId15" Type="http://schemas.openxmlformats.org/officeDocument/2006/relationships/hyperlink" Target="https://www.yahoo.com/news/azerbaijan-closes-tv-station-over-interview-turkish-cleric-155249914.html" TargetMode="External"/><Relationship Id="rId23" Type="http://schemas.openxmlformats.org/officeDocument/2006/relationships/hyperlink" Target="http://www.rferl.org/content/us-bill-seeks-sanctions-on-azeri-officials-for-appalling-rights-record/27432171.html" TargetMode="External"/><Relationship Id="rId28" Type="http://schemas.openxmlformats.org/officeDocument/2006/relationships/fontTable" Target="fontTable.xml"/><Relationship Id="rId10" Type="http://schemas.openxmlformats.org/officeDocument/2006/relationships/hyperlink" Target="http://www.nss2016.org/" TargetMode="External"/><Relationship Id="rId19" Type="http://schemas.openxmlformats.org/officeDocument/2006/relationships/hyperlink" Target="http://www.state.gov/r/pa/prs/ps/2016/08/261090.htm" TargetMode="External"/><Relationship Id="rId4" Type="http://schemas.microsoft.com/office/2007/relationships/stylesWithEffects" Target="stylesWithEffects.xml"/><Relationship Id="rId9" Type="http://schemas.openxmlformats.org/officeDocument/2006/relationships/hyperlink" Target="https://foreignaffairs.house.gov/hearing/subcommittee-hearing-azerbaijan-u-s-energy-security-and-human-rights-interests/" TargetMode="External"/><Relationship Id="rId14" Type="http://schemas.openxmlformats.org/officeDocument/2006/relationships/hyperlink" Target="http://www.rferl.org/content/azerbaijan-draft-constitutional-amendments-evaluation-human-rights/27980059.html" TargetMode="External"/><Relationship Id="rId22" Type="http://schemas.openxmlformats.org/officeDocument/2006/relationships/hyperlink" Target="http://www.rferl.org/content/russia-us-magnitsky-global-act-passes-committee/27743557.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55EA-585C-4064-A8A9-07BB521F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2016-09-14T02:32:00Z</dcterms:created>
  <dcterms:modified xsi:type="dcterms:W3CDTF">2016-09-14T02:32:00Z</dcterms:modified>
</cp:coreProperties>
</file>